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33DD2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33DD2" w:rsidRDefault="00810BC9">
            <w:pPr>
              <w:pStyle w:val="Nadpis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Nová doporučení pro léčbu Bechtěrevovy choroby</w:t>
            </w:r>
          </w:p>
        </w:tc>
      </w:tr>
    </w:tbl>
    <w:p w:rsidR="00033DD2" w:rsidRDefault="00033DD2">
      <w:pPr>
        <w:rPr>
          <w:rFonts w:cs="Arial"/>
          <w:szCs w:val="18"/>
        </w:rPr>
      </w:pPr>
    </w:p>
    <w:p w:rsidR="00033DD2" w:rsidRDefault="00810BC9">
      <w:pPr>
        <w:spacing w:after="120"/>
        <w:jc w:val="center"/>
        <w:rPr>
          <w:rFonts w:cs="Arial"/>
          <w:shadow/>
          <w:szCs w:val="18"/>
        </w:rPr>
      </w:pPr>
      <w:r>
        <w:rPr>
          <w:rFonts w:cs="Arial"/>
          <w:shadow/>
          <w:szCs w:val="18"/>
        </w:rPr>
        <w:t xml:space="preserve">Autor: </w:t>
      </w:r>
      <w:proofErr w:type="spellStart"/>
      <w:r>
        <w:rPr>
          <w:rFonts w:cs="Arial"/>
          <w:shadow/>
          <w:szCs w:val="18"/>
        </w:rPr>
        <w:t>Stephanie</w:t>
      </w:r>
      <w:proofErr w:type="spellEnd"/>
      <w:r>
        <w:rPr>
          <w:rFonts w:cs="Arial"/>
          <w:shadow/>
          <w:szCs w:val="18"/>
        </w:rPr>
        <w:t xml:space="preserve"> </w:t>
      </w:r>
      <w:proofErr w:type="spellStart"/>
      <w:r>
        <w:rPr>
          <w:rFonts w:cs="Arial"/>
          <w:shadow/>
          <w:szCs w:val="18"/>
        </w:rPr>
        <w:t>Pappas</w:t>
      </w:r>
      <w:proofErr w:type="spellEnd"/>
    </w:p>
    <w:p w:rsidR="00033DD2" w:rsidRDefault="00810BC9">
      <w:pPr>
        <w:spacing w:after="120"/>
        <w:jc w:val="center"/>
      </w:pPr>
      <w:r>
        <w:rPr>
          <w:rFonts w:cs="Arial"/>
          <w:szCs w:val="18"/>
        </w:rPr>
        <w:t xml:space="preserve">Webová stránka: </w:t>
      </w:r>
      <w:hyperlink r:id="rId8">
        <w:r>
          <w:rPr>
            <w:rStyle w:val="Internetovodkaz"/>
            <w:rFonts w:eastAsia="Times New Roman" w:cs="Arial"/>
            <w:bCs/>
            <w:szCs w:val="18"/>
            <w:lang w:eastAsia="cs-CZ"/>
          </w:rPr>
          <w:t>www.rheumatologynetwork.com/psoriatic-arthritis/new-treatment-guidelines-ankylosing-spondylitis?GUID=%25%25GUID%25%25&amp;XGUID=%25%25XGUID%25%25&amp;rememberme=1&amp;ts=%25%25=Format%28Now%281%29,%27ddMMyyyy%27%29=%25%25</w:t>
        </w:r>
      </w:hyperlink>
    </w:p>
    <w:p w:rsidR="00033DD2" w:rsidRDefault="00810BC9">
      <w:pPr>
        <w:jc w:val="both"/>
        <w:rPr>
          <w:rFonts w:cs="Arial"/>
          <w:szCs w:val="18"/>
        </w:rPr>
      </w:pPr>
      <w:r>
        <w:rPr>
          <w:noProof/>
          <w:lang w:eastAsia="cs-CZ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34290</wp:posOffset>
            </wp:positionV>
            <wp:extent cx="1800860" cy="1207135"/>
            <wp:effectExtent l="0" t="0" r="0" b="0"/>
            <wp:wrapSquare wrapText="bothSides"/>
            <wp:docPr id="1" name="media_crop_3222623101901" descr="©bleakstar/Shutters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_crop_3222623101901" descr="©bleakstar/Shuttersstoc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ps"/>
          <w:rFonts w:cs="Arial"/>
          <w:szCs w:val="18"/>
        </w:rPr>
        <w:t>Americká „</w:t>
      </w:r>
      <w:r>
        <w:rPr>
          <w:rFonts w:eastAsia="Times New Roman" w:cs="Arial"/>
          <w:i/>
          <w:szCs w:val="18"/>
          <w:lang w:eastAsia="cs-CZ"/>
        </w:rPr>
        <w:t xml:space="preserve">College </w:t>
      </w:r>
      <w:proofErr w:type="spellStart"/>
      <w:r>
        <w:rPr>
          <w:rFonts w:eastAsia="Times New Roman" w:cs="Arial"/>
          <w:i/>
          <w:szCs w:val="18"/>
          <w:lang w:eastAsia="cs-CZ"/>
        </w:rPr>
        <w:t>of</w:t>
      </w:r>
      <w:proofErr w:type="spellEnd"/>
      <w:r>
        <w:rPr>
          <w:rFonts w:eastAsia="Times New Roman" w:cs="Arial"/>
          <w:i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szCs w:val="18"/>
          <w:lang w:eastAsia="cs-CZ"/>
        </w:rPr>
        <w:t>Rheumatology</w:t>
      </w:r>
      <w:proofErr w:type="spellEnd"/>
      <w:r>
        <w:rPr>
          <w:rFonts w:eastAsia="Times New Roman" w:cs="Arial"/>
          <w:szCs w:val="18"/>
          <w:lang w:eastAsia="cs-CZ"/>
        </w:rPr>
        <w:t xml:space="preserve">“ </w:t>
      </w:r>
      <w:r>
        <w:rPr>
          <w:rStyle w:val="hps"/>
          <w:rFonts w:cs="Arial"/>
          <w:szCs w:val="18"/>
        </w:rPr>
        <w:t>zveřejnila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nová doporučení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pro léčbu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ankylozující spondylitidy (Bechtěrevova choroba)</w:t>
      </w:r>
      <w:r>
        <w:rPr>
          <w:rFonts w:cs="Arial"/>
          <w:szCs w:val="18"/>
        </w:rPr>
        <w:t>, z</w:t>
      </w:r>
      <w:r>
        <w:rPr>
          <w:rStyle w:val="hps"/>
          <w:rFonts w:cs="Arial"/>
          <w:szCs w:val="18"/>
        </w:rPr>
        <w:t>důrazňující silné důkazy pro její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léčbu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nesteroidními protizánětlivými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léky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(NSAID)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tumor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nekrotizující faktor</w:t>
      </w:r>
      <w:r>
        <w:rPr>
          <w:rFonts w:cs="Arial"/>
          <w:szCs w:val="18"/>
        </w:rPr>
        <w:t xml:space="preserve"> TNF </w:t>
      </w:r>
      <w:proofErr w:type="spellStart"/>
      <w:r>
        <w:rPr>
          <w:rStyle w:val="hps"/>
          <w:rFonts w:cs="Arial"/>
          <w:szCs w:val="18"/>
        </w:rPr>
        <w:t>blokátory</w:t>
      </w:r>
      <w:proofErr w:type="spellEnd"/>
      <w:r>
        <w:rPr>
          <w:rStyle w:val="hps"/>
          <w:rFonts w:cs="Arial"/>
          <w:szCs w:val="18"/>
        </w:rPr>
        <w:t xml:space="preserve"> (biologická léčba)</w:t>
      </w:r>
      <w:r>
        <w:rPr>
          <w:rFonts w:cs="Arial"/>
          <w:szCs w:val="18"/>
        </w:rPr>
        <w:t>.</w:t>
      </w:r>
    </w:p>
    <w:p w:rsidR="00033DD2" w:rsidRDefault="00810BC9">
      <w:pPr>
        <w:jc w:val="both"/>
        <w:rPr>
          <w:rFonts w:cs="Arial"/>
          <w:szCs w:val="18"/>
        </w:rPr>
      </w:pPr>
      <w:r>
        <w:rPr>
          <w:rStyle w:val="hps"/>
          <w:rFonts w:cs="Arial"/>
          <w:szCs w:val="18"/>
        </w:rPr>
        <w:t>Komise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odborníků</w:t>
      </w:r>
      <w:r w:rsidR="007F622C">
        <w:rPr>
          <w:rStyle w:val="hps"/>
          <w:rFonts w:cs="Arial"/>
          <w:szCs w:val="18"/>
        </w:rPr>
        <w:t xml:space="preserve"> z </w:t>
      </w:r>
      <w:r>
        <w:rPr>
          <w:rStyle w:val="hps"/>
          <w:rFonts w:cs="Arial"/>
          <w:szCs w:val="18"/>
        </w:rPr>
        <w:t>oboru revmatologie</w:t>
      </w:r>
      <w:r>
        <w:rPr>
          <w:rFonts w:cs="Arial"/>
          <w:szCs w:val="18"/>
        </w:rPr>
        <w:t xml:space="preserve"> z</w:t>
      </w:r>
      <w:r>
        <w:rPr>
          <w:rStyle w:val="hps"/>
          <w:rFonts w:cs="Arial"/>
          <w:szCs w:val="18"/>
        </w:rPr>
        <w:t>hodnotila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důkazy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pro tyto,</w:t>
      </w:r>
      <w:r w:rsidR="007F622C">
        <w:rPr>
          <w:rFonts w:cs="Arial"/>
          <w:szCs w:val="18"/>
        </w:rPr>
        <w:t xml:space="preserve"> i </w:t>
      </w:r>
      <w:r>
        <w:rPr>
          <w:rStyle w:val="hps"/>
          <w:rFonts w:cs="Arial"/>
          <w:szCs w:val="18"/>
        </w:rPr>
        <w:t>jiné způsoby léčby,</w:t>
      </w:r>
      <w:r w:rsidR="007F622C">
        <w:rPr>
          <w:rStyle w:val="hps"/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to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jak pro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aktivní, tak</w:t>
      </w:r>
      <w:r w:rsidR="007F622C">
        <w:rPr>
          <w:rFonts w:cs="Arial"/>
          <w:szCs w:val="18"/>
        </w:rPr>
        <w:t xml:space="preserve"> i </w:t>
      </w:r>
      <w:r>
        <w:rPr>
          <w:rStyle w:val="hps"/>
          <w:rFonts w:cs="Arial"/>
          <w:szCs w:val="18"/>
        </w:rPr>
        <w:t>stabilní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ankylozující spondylitidy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(AS)</w:t>
      </w:r>
      <w:r>
        <w:rPr>
          <w:rFonts w:cs="Arial"/>
          <w:szCs w:val="18"/>
        </w:rPr>
        <w:t xml:space="preserve">; </w:t>
      </w:r>
      <w:r>
        <w:rPr>
          <w:rStyle w:val="hps"/>
          <w:rFonts w:cs="Arial"/>
          <w:szCs w:val="18"/>
        </w:rPr>
        <w:t>navíc</w:t>
      </w:r>
      <w:r w:rsidR="007F622C">
        <w:rPr>
          <w:rFonts w:cs="Arial"/>
          <w:szCs w:val="18"/>
        </w:rPr>
        <w:t xml:space="preserve"> i </w:t>
      </w:r>
      <w:proofErr w:type="spellStart"/>
      <w:r>
        <w:rPr>
          <w:rStyle w:val="hps"/>
          <w:rFonts w:cs="Arial"/>
          <w:szCs w:val="18"/>
        </w:rPr>
        <w:t>komorbidity</w:t>
      </w:r>
      <w:proofErr w:type="spellEnd"/>
      <w:r>
        <w:rPr>
          <w:rStyle w:val="hps"/>
          <w:rFonts w:cs="Arial"/>
          <w:szCs w:val="18"/>
        </w:rPr>
        <w:t xml:space="preserve"> (související nemoci)</w:t>
      </w:r>
      <w:r>
        <w:rPr>
          <w:rFonts w:cs="Arial"/>
          <w:szCs w:val="18"/>
        </w:rPr>
        <w:t>;</w:t>
      </w:r>
      <w:r w:rsidR="007F622C">
        <w:rPr>
          <w:rFonts w:cs="Arial"/>
          <w:szCs w:val="18"/>
        </w:rPr>
        <w:t xml:space="preserve"> </w:t>
      </w:r>
      <w:r w:rsidR="0031751B">
        <w:rPr>
          <w:rFonts w:cs="Arial"/>
          <w:szCs w:val="18"/>
        </w:rPr>
        <w:t xml:space="preserve">také </w:t>
      </w:r>
      <w:r w:rsidR="007F622C">
        <w:rPr>
          <w:rFonts w:cs="Arial"/>
          <w:szCs w:val="18"/>
        </w:rPr>
        <w:t>i </w:t>
      </w:r>
      <w:r>
        <w:rPr>
          <w:rStyle w:val="hps"/>
          <w:rFonts w:cs="Arial"/>
          <w:szCs w:val="18"/>
        </w:rPr>
        <w:t>pro RTG neprokázané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spondyloartritidy</w:t>
      </w:r>
      <w:proofErr w:type="spellEnd"/>
      <w:r>
        <w:rPr>
          <w:rFonts w:cs="Arial"/>
          <w:szCs w:val="18"/>
        </w:rPr>
        <w:t xml:space="preserve">. </w:t>
      </w:r>
      <w:r>
        <w:rPr>
          <w:rStyle w:val="hps"/>
          <w:rFonts w:cs="Arial"/>
          <w:szCs w:val="18"/>
        </w:rPr>
        <w:t>Tato komise vychází ze studií, které sledovaly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zdravotní stav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funkční stav</w:t>
      </w:r>
      <w:r>
        <w:rPr>
          <w:rFonts w:cs="Arial"/>
          <w:szCs w:val="18"/>
        </w:rPr>
        <w:t>, související další nemoci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nežádoucí účinky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se zvláštním zaměřením na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klinické otázky</w:t>
      </w:r>
      <w:r>
        <w:rPr>
          <w:rFonts w:cs="Arial"/>
          <w:szCs w:val="18"/>
        </w:rPr>
        <w:t>, kterými musí lékaři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pacienti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denně zápasit.</w:t>
      </w:r>
    </w:p>
    <w:p w:rsidR="00033DD2" w:rsidRDefault="00810BC9">
      <w:pPr>
        <w:jc w:val="both"/>
        <w:rPr>
          <w:rFonts w:eastAsia="Times New Roman" w:cs="Arial"/>
          <w:szCs w:val="18"/>
          <w:lang w:eastAsia="cs-CZ"/>
        </w:rPr>
      </w:pPr>
      <w:r>
        <w:rPr>
          <w:rStyle w:val="hps"/>
          <w:rFonts w:cs="Arial"/>
          <w:szCs w:val="18"/>
        </w:rPr>
        <w:t>Výsledná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doporučení jsou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kvalifikována jako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„</w:t>
      </w:r>
      <w:r>
        <w:rPr>
          <w:rFonts w:cs="Arial"/>
          <w:szCs w:val="18"/>
        </w:rPr>
        <w:t>velmi prospěšná</w:t>
      </w:r>
      <w:r>
        <w:rPr>
          <w:rStyle w:val="atn"/>
          <w:rFonts w:cs="Arial"/>
          <w:szCs w:val="18"/>
        </w:rPr>
        <w:t>", „</w:t>
      </w:r>
      <w:r>
        <w:rPr>
          <w:rFonts w:cs="Arial"/>
          <w:szCs w:val="18"/>
        </w:rPr>
        <w:t xml:space="preserve">podmíněně </w:t>
      </w:r>
      <w:r>
        <w:rPr>
          <w:rStyle w:val="hps"/>
          <w:rFonts w:cs="Arial"/>
          <w:szCs w:val="18"/>
        </w:rPr>
        <w:t>prospěšná</w:t>
      </w:r>
      <w:r>
        <w:rPr>
          <w:rStyle w:val="atn"/>
          <w:rFonts w:cs="Arial"/>
          <w:szCs w:val="18"/>
        </w:rPr>
        <w:t xml:space="preserve">", </w:t>
      </w:r>
      <w:r>
        <w:rPr>
          <w:rFonts w:cs="Arial"/>
          <w:szCs w:val="18"/>
        </w:rPr>
        <w:t xml:space="preserve">podmíněně </w:t>
      </w:r>
      <w:r>
        <w:rPr>
          <w:rStyle w:val="hps"/>
          <w:rFonts w:cs="Arial"/>
          <w:szCs w:val="18"/>
        </w:rPr>
        <w:t>proti</w:t>
      </w:r>
      <w:r>
        <w:rPr>
          <w:rFonts w:cs="Arial"/>
          <w:szCs w:val="18"/>
        </w:rPr>
        <w:t>"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"</w:t>
      </w:r>
      <w:r>
        <w:rPr>
          <w:rFonts w:cs="Arial"/>
          <w:szCs w:val="18"/>
        </w:rPr>
        <w:t xml:space="preserve">silně proti." </w:t>
      </w:r>
      <w:r>
        <w:rPr>
          <w:rStyle w:val="hps"/>
          <w:rFonts w:cs="Arial"/>
          <w:szCs w:val="18"/>
        </w:rPr>
        <w:t>Velmi prospěšná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doporučení by měla být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přijata</w:t>
      </w:r>
      <w:r w:rsidR="007F622C">
        <w:rPr>
          <w:rStyle w:val="hps"/>
          <w:rFonts w:cs="Arial"/>
          <w:szCs w:val="18"/>
        </w:rPr>
        <w:t xml:space="preserve"> u </w:t>
      </w:r>
      <w:r>
        <w:rPr>
          <w:rStyle w:val="hps"/>
          <w:rFonts w:cs="Arial"/>
          <w:szCs w:val="18"/>
        </w:rPr>
        <w:t>většiny pacientů, kterým je nabízena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léčba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zatímco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podmíněné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doporučení vyžadují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znalosti</w:t>
      </w:r>
      <w:r w:rsidR="007F622C">
        <w:rPr>
          <w:rStyle w:val="hps"/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sdílené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rozhodování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píší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vědci</w:t>
      </w:r>
      <w:r>
        <w:rPr>
          <w:rFonts w:cs="Arial"/>
          <w:szCs w:val="18"/>
        </w:rPr>
        <w:t>.</w:t>
      </w:r>
    </w:p>
    <w:p w:rsidR="00033DD2" w:rsidRDefault="00810BC9">
      <w:pPr>
        <w:jc w:val="both"/>
        <w:rPr>
          <w:rFonts w:cs="Arial"/>
          <w:szCs w:val="18"/>
        </w:rPr>
      </w:pPr>
      <w:r>
        <w:rPr>
          <w:rStyle w:val="hps"/>
          <w:rFonts w:cs="Arial"/>
          <w:szCs w:val="18"/>
        </w:rPr>
        <w:t>V rozhovoru</w:t>
      </w:r>
      <w:r w:rsidR="007F622C">
        <w:rPr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„</w:t>
      </w:r>
      <w:r>
        <w:rPr>
          <w:rStyle w:val="hps"/>
          <w:rFonts w:cs="Arial"/>
          <w:i/>
          <w:szCs w:val="18"/>
        </w:rPr>
        <w:t>Revmatology Network</w:t>
      </w:r>
      <w:r>
        <w:rPr>
          <w:rStyle w:val="hps"/>
          <w:rFonts w:cs="Arial"/>
          <w:szCs w:val="18"/>
        </w:rPr>
        <w:t>“</w:t>
      </w:r>
      <w:r>
        <w:rPr>
          <w:rFonts w:cs="Arial"/>
          <w:szCs w:val="18"/>
        </w:rPr>
        <w:t xml:space="preserve">, </w:t>
      </w:r>
      <w:proofErr w:type="spellStart"/>
      <w:r>
        <w:rPr>
          <w:rFonts w:cs="Arial"/>
          <w:szCs w:val="18"/>
        </w:rPr>
        <w:t>Dr</w:t>
      </w:r>
      <w:proofErr w:type="spellEnd"/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Michael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Ward</w:t>
      </w:r>
      <w:proofErr w:type="spellEnd"/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řešitel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projektu pro „Národní zdravotní ústav“</w:t>
      </w:r>
      <w:r w:rsidR="007F622C">
        <w:rPr>
          <w:rFonts w:cs="Arial"/>
          <w:szCs w:val="18"/>
        </w:rPr>
        <w:t xml:space="preserve"> a </w:t>
      </w:r>
      <w:r>
        <w:rPr>
          <w:rFonts w:cs="Arial"/>
          <w:szCs w:val="18"/>
        </w:rPr>
        <w:t xml:space="preserve">současně vedoucí projektu, </w:t>
      </w:r>
      <w:r>
        <w:rPr>
          <w:rStyle w:val="hps"/>
          <w:rFonts w:cs="Arial"/>
          <w:szCs w:val="18"/>
        </w:rPr>
        <w:t>řekl: „</w:t>
      </w:r>
      <w:r>
        <w:rPr>
          <w:rFonts w:cs="Arial"/>
          <w:szCs w:val="18"/>
        </w:rPr>
        <w:t xml:space="preserve">Zde jsou zahrnuty </w:t>
      </w:r>
      <w:r>
        <w:rPr>
          <w:rStyle w:val="hps"/>
          <w:rFonts w:cs="Arial"/>
          <w:szCs w:val="18"/>
        </w:rPr>
        <w:t>léky,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léčebné postupy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fyzikální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terapie</w:t>
      </w:r>
      <w:r w:rsidR="007F622C">
        <w:rPr>
          <w:rStyle w:val="hps"/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rehabilitace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chirurgie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přidružená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nemoci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preventivní péči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monitorování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onemocnění</w:t>
      </w:r>
      <w:r>
        <w:rPr>
          <w:rFonts w:cs="Arial"/>
          <w:szCs w:val="18"/>
        </w:rPr>
        <w:t>. „</w:t>
      </w:r>
      <w:r>
        <w:rPr>
          <w:rFonts w:cs="Arial"/>
          <w:i/>
          <w:szCs w:val="18"/>
        </w:rPr>
        <w:t xml:space="preserve">Nová </w:t>
      </w:r>
      <w:r>
        <w:rPr>
          <w:rStyle w:val="hps"/>
          <w:rFonts w:cs="Arial"/>
          <w:i/>
          <w:szCs w:val="18"/>
        </w:rPr>
        <w:t>doporučení</w:t>
      </w:r>
      <w:r>
        <w:rPr>
          <w:rStyle w:val="hps"/>
          <w:rFonts w:cs="Arial"/>
          <w:szCs w:val="18"/>
        </w:rPr>
        <w:t>“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byla zveřejněna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on-line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současně</w:t>
      </w:r>
      <w:r w:rsidR="007F622C">
        <w:rPr>
          <w:rStyle w:val="hps"/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časopisech: „</w:t>
      </w:r>
      <w:r>
        <w:rPr>
          <w:rFonts w:eastAsia="Times New Roman" w:cs="Arial"/>
          <w:i/>
          <w:szCs w:val="18"/>
          <w:lang w:eastAsia="cs-CZ"/>
        </w:rPr>
        <w:t xml:space="preserve">Arthritis Care </w:t>
      </w:r>
      <w:proofErr w:type="spellStart"/>
      <w:r>
        <w:rPr>
          <w:rFonts w:eastAsia="Times New Roman" w:cs="Arial"/>
          <w:i/>
          <w:szCs w:val="18"/>
          <w:lang w:eastAsia="cs-CZ"/>
        </w:rPr>
        <w:t>and</w:t>
      </w:r>
      <w:proofErr w:type="spellEnd"/>
      <w:r>
        <w:rPr>
          <w:rFonts w:eastAsia="Times New Roman" w:cs="Arial"/>
          <w:i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szCs w:val="18"/>
          <w:lang w:eastAsia="cs-CZ"/>
        </w:rPr>
        <w:t>Research</w:t>
      </w:r>
      <w:proofErr w:type="spellEnd"/>
      <w:r>
        <w:rPr>
          <w:rFonts w:eastAsia="Times New Roman" w:cs="Arial"/>
          <w:szCs w:val="18"/>
          <w:lang w:eastAsia="cs-CZ"/>
        </w:rPr>
        <w:t>“</w:t>
      </w:r>
      <w:r w:rsidR="007F622C">
        <w:rPr>
          <w:rFonts w:eastAsia="Times New Roman" w:cs="Arial"/>
          <w:szCs w:val="18"/>
          <w:lang w:eastAsia="cs-CZ"/>
        </w:rPr>
        <w:t xml:space="preserve"> a </w:t>
      </w:r>
      <w:r>
        <w:rPr>
          <w:rFonts w:eastAsia="Times New Roman" w:cs="Arial"/>
          <w:szCs w:val="18"/>
          <w:lang w:eastAsia="cs-CZ"/>
        </w:rPr>
        <w:t>„</w:t>
      </w:r>
      <w:r>
        <w:rPr>
          <w:rFonts w:eastAsia="Times New Roman" w:cs="Arial"/>
          <w:i/>
          <w:szCs w:val="18"/>
          <w:lang w:eastAsia="cs-CZ"/>
        </w:rPr>
        <w:t xml:space="preserve">Arthritis </w:t>
      </w:r>
      <w:proofErr w:type="spellStart"/>
      <w:r>
        <w:rPr>
          <w:rFonts w:eastAsia="Times New Roman" w:cs="Arial"/>
          <w:i/>
          <w:szCs w:val="18"/>
          <w:lang w:eastAsia="cs-CZ"/>
        </w:rPr>
        <w:t>and</w:t>
      </w:r>
      <w:proofErr w:type="spellEnd"/>
      <w:r>
        <w:rPr>
          <w:rFonts w:eastAsia="Times New Roman" w:cs="Arial"/>
          <w:i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szCs w:val="18"/>
          <w:lang w:eastAsia="cs-CZ"/>
        </w:rPr>
        <w:t>Rheumatology</w:t>
      </w:r>
      <w:proofErr w:type="spellEnd"/>
      <w:r>
        <w:rPr>
          <w:rFonts w:eastAsia="Times New Roman" w:cs="Arial"/>
          <w:szCs w:val="18"/>
          <w:lang w:eastAsia="cs-CZ"/>
        </w:rPr>
        <w:t>“ dne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24. září</w:t>
      </w:r>
      <w:r>
        <w:rPr>
          <w:rFonts w:cs="Arial"/>
          <w:szCs w:val="18"/>
        </w:rPr>
        <w:t>.</w:t>
      </w:r>
    </w:p>
    <w:p w:rsidR="00033DD2" w:rsidRDefault="00810BC9">
      <w:pPr>
        <w:jc w:val="both"/>
        <w:rPr>
          <w:rFonts w:eastAsia="Times New Roman" w:cs="Arial"/>
          <w:szCs w:val="18"/>
          <w:lang w:eastAsia="cs-CZ"/>
        </w:rPr>
      </w:pPr>
      <w:r>
        <w:rPr>
          <w:rStyle w:val="hps"/>
          <w:rFonts w:cs="Arial"/>
          <w:szCs w:val="18"/>
        </w:rPr>
        <w:t>Bechtěrevova nemoc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může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mít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významný vliv na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kvalitu</w:t>
      </w:r>
      <w:r w:rsidR="007F622C">
        <w:rPr>
          <w:rStyle w:val="hps"/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produktivitu života</w:t>
      </w:r>
      <w:r>
        <w:rPr>
          <w:rFonts w:cs="Arial"/>
          <w:szCs w:val="18"/>
        </w:rPr>
        <w:t xml:space="preserve">. </w:t>
      </w:r>
      <w:r>
        <w:rPr>
          <w:rStyle w:val="hps"/>
          <w:rFonts w:cs="Arial"/>
          <w:szCs w:val="18"/>
        </w:rPr>
        <w:t>Jedna</w:t>
      </w:r>
      <w:r>
        <w:rPr>
          <w:rFonts w:cs="Arial"/>
          <w:szCs w:val="18"/>
        </w:rPr>
        <w:t xml:space="preserve"> ze </w:t>
      </w:r>
      <w:r>
        <w:rPr>
          <w:rStyle w:val="hps"/>
          <w:rFonts w:cs="Arial"/>
          <w:szCs w:val="18"/>
        </w:rPr>
        <w:t>studií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zveřejněná</w:t>
      </w:r>
      <w:r w:rsidR="007F622C">
        <w:rPr>
          <w:rStyle w:val="hps"/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roce 2013</w:t>
      </w:r>
      <w:r w:rsidR="007F622C">
        <w:rPr>
          <w:rStyle w:val="hps"/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časopisu</w:t>
      </w:r>
      <w:r>
        <w:rPr>
          <w:rFonts w:cs="Arial"/>
          <w:szCs w:val="18"/>
        </w:rPr>
        <w:t xml:space="preserve"> „</w:t>
      </w:r>
      <w:proofErr w:type="spellStart"/>
      <w:r>
        <w:rPr>
          <w:rStyle w:val="hps"/>
          <w:rFonts w:cs="Arial"/>
          <w:i/>
          <w:szCs w:val="18"/>
        </w:rPr>
        <w:t>Annals</w:t>
      </w:r>
      <w:proofErr w:type="spellEnd"/>
      <w:r>
        <w:rPr>
          <w:rFonts w:cs="Arial"/>
          <w:i/>
          <w:szCs w:val="18"/>
        </w:rPr>
        <w:t xml:space="preserve"> </w:t>
      </w:r>
      <w:proofErr w:type="spellStart"/>
      <w:r>
        <w:rPr>
          <w:rFonts w:eastAsia="Times New Roman" w:cs="Arial"/>
          <w:i/>
          <w:szCs w:val="18"/>
          <w:lang w:eastAsia="cs-CZ"/>
        </w:rPr>
        <w:t>of</w:t>
      </w:r>
      <w:proofErr w:type="spellEnd"/>
      <w:r>
        <w:rPr>
          <w:rFonts w:eastAsia="Times New Roman" w:cs="Arial"/>
          <w:i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szCs w:val="18"/>
          <w:lang w:eastAsia="cs-CZ"/>
        </w:rPr>
        <w:t>the</w:t>
      </w:r>
      <w:proofErr w:type="spellEnd"/>
      <w:r>
        <w:rPr>
          <w:rFonts w:eastAsia="Times New Roman" w:cs="Arial"/>
          <w:i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szCs w:val="18"/>
          <w:lang w:eastAsia="cs-CZ"/>
        </w:rPr>
        <w:t>Rheumatic</w:t>
      </w:r>
      <w:proofErr w:type="spellEnd"/>
      <w:r>
        <w:rPr>
          <w:rFonts w:eastAsia="Times New Roman" w:cs="Arial"/>
          <w:i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szCs w:val="18"/>
          <w:lang w:eastAsia="cs-CZ"/>
        </w:rPr>
        <w:t>Diseases</w:t>
      </w:r>
      <w:proofErr w:type="spellEnd"/>
      <w:r>
        <w:rPr>
          <w:rFonts w:eastAsia="Times New Roman" w:cs="Arial"/>
          <w:szCs w:val="18"/>
          <w:lang w:eastAsia="cs-CZ"/>
        </w:rPr>
        <w:t>“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zjistila, že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15,7</w:t>
      </w:r>
      <w:r>
        <w:rPr>
          <w:rFonts w:cs="Arial"/>
          <w:szCs w:val="18"/>
        </w:rPr>
        <w:t> </w:t>
      </w:r>
      <w:r>
        <w:rPr>
          <w:rStyle w:val="hps"/>
          <w:rFonts w:cs="Arial"/>
          <w:szCs w:val="18"/>
        </w:rPr>
        <w:t>%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pacientů</w:t>
      </w:r>
      <w:r w:rsidR="007F622C">
        <w:rPr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Bechtěrevovou chorobou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přijatých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na testování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certolizumabu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pegol</w:t>
      </w:r>
      <w:proofErr w:type="spellEnd"/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uvedlo, že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 xml:space="preserve">nemůže kvůli </w:t>
      </w:r>
      <w:r>
        <w:rPr>
          <w:rFonts w:cs="Arial"/>
          <w:szCs w:val="18"/>
        </w:rPr>
        <w:t xml:space="preserve">své </w:t>
      </w:r>
      <w:r>
        <w:rPr>
          <w:rStyle w:val="hps"/>
          <w:rFonts w:cs="Arial"/>
          <w:szCs w:val="18"/>
        </w:rPr>
        <w:t>nemoci pracovat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42</w:t>
      </w:r>
      <w:r>
        <w:rPr>
          <w:rFonts w:cs="Arial"/>
          <w:szCs w:val="18"/>
        </w:rPr>
        <w:t> </w:t>
      </w:r>
      <w:r>
        <w:rPr>
          <w:rStyle w:val="hps"/>
          <w:rFonts w:cs="Arial"/>
          <w:szCs w:val="18"/>
        </w:rPr>
        <w:t>% uvedlo, že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často vyžadují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pomoc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od přátel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rodiny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pečovatelů</w:t>
      </w:r>
      <w:r w:rsidR="007F622C">
        <w:rPr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každodenních činnostech</w:t>
      </w:r>
      <w:r>
        <w:rPr>
          <w:rFonts w:cs="Arial"/>
          <w:szCs w:val="18"/>
        </w:rPr>
        <w:t>.</w:t>
      </w:r>
    </w:p>
    <w:p w:rsidR="00033DD2" w:rsidRDefault="00810BC9">
      <w:pPr>
        <w:jc w:val="both"/>
        <w:rPr>
          <w:rFonts w:cs="Arial"/>
          <w:szCs w:val="18"/>
        </w:rPr>
      </w:pPr>
      <w:r>
        <w:rPr>
          <w:rStyle w:val="hps"/>
          <w:rFonts w:cs="Arial"/>
          <w:szCs w:val="18"/>
        </w:rPr>
        <w:t>V nových doporučeních klade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komise silný důraz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na léčbu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aktivní ankylozující spondylitidy</w:t>
      </w:r>
      <w:r w:rsidR="007F622C">
        <w:rPr>
          <w:rFonts w:cs="Arial"/>
          <w:szCs w:val="18"/>
        </w:rPr>
        <w:t xml:space="preserve"> s </w:t>
      </w:r>
      <w:r>
        <w:rPr>
          <w:rFonts w:cs="Arial"/>
          <w:szCs w:val="18"/>
        </w:rPr>
        <w:t xml:space="preserve">použitím </w:t>
      </w:r>
      <w:proofErr w:type="spellStart"/>
      <w:r>
        <w:rPr>
          <w:rStyle w:val="hps"/>
          <w:rFonts w:cs="Arial"/>
          <w:szCs w:val="18"/>
        </w:rPr>
        <w:t>NSAIDs</w:t>
      </w:r>
      <w:proofErr w:type="spellEnd"/>
      <w:r>
        <w:rPr>
          <w:rStyle w:val="hps"/>
          <w:rFonts w:cs="Arial"/>
          <w:szCs w:val="18"/>
        </w:rPr>
        <w:t xml:space="preserve"> (nesteroidní antirevmatika),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než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bez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NSAIDs</w:t>
      </w:r>
      <w:proofErr w:type="spellEnd"/>
      <w:r>
        <w:rPr>
          <w:rFonts w:cs="Arial"/>
          <w:szCs w:val="18"/>
        </w:rPr>
        <w:t xml:space="preserve">, ale nejsou žádné </w:t>
      </w:r>
      <w:r>
        <w:rPr>
          <w:rStyle w:val="hps"/>
          <w:rFonts w:cs="Arial"/>
          <w:szCs w:val="18"/>
        </w:rPr>
        <w:t>důkazy svědčící</w:t>
      </w:r>
      <w:r w:rsidR="007F622C">
        <w:rPr>
          <w:rStyle w:val="hps"/>
          <w:rFonts w:cs="Arial"/>
          <w:szCs w:val="18"/>
        </w:rPr>
        <w:t xml:space="preserve"> o </w:t>
      </w:r>
      <w:r>
        <w:rPr>
          <w:rStyle w:val="hps"/>
          <w:rFonts w:cs="Arial"/>
          <w:szCs w:val="18"/>
        </w:rPr>
        <w:t>tom</w:t>
      </w:r>
      <w:r>
        <w:rPr>
          <w:rFonts w:cs="Arial"/>
          <w:szCs w:val="18"/>
        </w:rPr>
        <w:t xml:space="preserve">, že by některé konkrétní </w:t>
      </w:r>
      <w:proofErr w:type="spellStart"/>
      <w:r>
        <w:rPr>
          <w:rStyle w:val="hps"/>
          <w:rFonts w:cs="Arial"/>
          <w:szCs w:val="18"/>
        </w:rPr>
        <w:t>NSAIDs</w:t>
      </w:r>
      <w:proofErr w:type="spellEnd"/>
      <w:r>
        <w:rPr>
          <w:rFonts w:cs="Arial"/>
          <w:szCs w:val="18"/>
        </w:rPr>
        <w:t xml:space="preserve"> měly </w:t>
      </w:r>
      <w:r>
        <w:rPr>
          <w:rStyle w:val="hps"/>
          <w:rFonts w:cs="Arial"/>
          <w:szCs w:val="18"/>
        </w:rPr>
        <w:t>vyšší úspěšnost, než ostatní.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To může být</w:t>
      </w:r>
      <w:r>
        <w:rPr>
          <w:rFonts w:cs="Arial"/>
          <w:szCs w:val="18"/>
        </w:rPr>
        <w:t xml:space="preserve"> buď </w:t>
      </w:r>
      <w:r>
        <w:rPr>
          <w:rStyle w:val="hps"/>
          <w:rFonts w:cs="Arial"/>
          <w:szCs w:val="18"/>
        </w:rPr>
        <w:t>proto, že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NSAIDs</w:t>
      </w:r>
      <w:proofErr w:type="spellEnd"/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mohou být rovnocenně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účinné</w:t>
      </w:r>
      <w:r>
        <w:rPr>
          <w:rFonts w:cs="Arial"/>
          <w:szCs w:val="18"/>
        </w:rPr>
        <w:t xml:space="preserve">, nebo </w:t>
      </w:r>
      <w:r>
        <w:rPr>
          <w:rStyle w:val="hps"/>
          <w:rFonts w:cs="Arial"/>
          <w:szCs w:val="18"/>
        </w:rPr>
        <w:t>proto, že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studie</w:t>
      </w:r>
      <w:r w:rsidR="007F622C">
        <w:rPr>
          <w:rStyle w:val="hps"/>
          <w:rFonts w:cs="Arial"/>
          <w:szCs w:val="18"/>
        </w:rPr>
        <w:t xml:space="preserve"> o </w:t>
      </w:r>
      <w:r>
        <w:rPr>
          <w:rStyle w:val="hps"/>
          <w:rFonts w:cs="Arial"/>
          <w:szCs w:val="18"/>
        </w:rPr>
        <w:t>lécích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nebyly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navrženy tak</w:t>
      </w:r>
      <w:r>
        <w:rPr>
          <w:rFonts w:cs="Arial"/>
          <w:szCs w:val="18"/>
        </w:rPr>
        <w:t xml:space="preserve">, aby dostatečně objasnily </w:t>
      </w:r>
      <w:r>
        <w:rPr>
          <w:rStyle w:val="hps"/>
          <w:rFonts w:cs="Arial"/>
          <w:szCs w:val="18"/>
        </w:rPr>
        <w:t>tuto otázku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řekl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Ward</w:t>
      </w:r>
      <w:proofErr w:type="spellEnd"/>
      <w:r>
        <w:rPr>
          <w:rFonts w:cs="Arial"/>
          <w:szCs w:val="18"/>
        </w:rPr>
        <w:t>.</w:t>
      </w:r>
    </w:p>
    <w:p w:rsidR="00033DD2" w:rsidRDefault="00810BC9">
      <w:pPr>
        <w:jc w:val="both"/>
        <w:rPr>
          <w:rFonts w:eastAsia="Times New Roman" w:cs="Arial"/>
          <w:szCs w:val="18"/>
          <w:lang w:eastAsia="cs-CZ"/>
        </w:rPr>
      </w:pPr>
      <w:r>
        <w:rPr>
          <w:rStyle w:val="hps"/>
          <w:rFonts w:cs="Arial"/>
          <w:szCs w:val="18"/>
        </w:rPr>
        <w:lastRenderedPageBreak/>
        <w:t>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pacientů,</w:t>
      </w:r>
      <w:r w:rsidR="007F622C">
        <w:rPr>
          <w:rStyle w:val="hps"/>
          <w:rFonts w:cs="Arial"/>
          <w:szCs w:val="18"/>
        </w:rPr>
        <w:t xml:space="preserve"> u </w:t>
      </w:r>
      <w:r>
        <w:rPr>
          <w:rStyle w:val="hps"/>
          <w:rFonts w:cs="Arial"/>
          <w:szCs w:val="18"/>
        </w:rPr>
        <w:t>kterých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 xml:space="preserve">nebyly </w:t>
      </w:r>
      <w:proofErr w:type="spellStart"/>
      <w:r>
        <w:rPr>
          <w:rStyle w:val="hps"/>
          <w:rFonts w:cs="Arial"/>
          <w:szCs w:val="18"/>
        </w:rPr>
        <w:t>NSAIDs</w:t>
      </w:r>
      <w:proofErr w:type="spellEnd"/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účinné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jsou silně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doporučovány TNF inhibitory</w:t>
      </w:r>
      <w:r>
        <w:rPr>
          <w:rFonts w:cs="Arial"/>
          <w:szCs w:val="18"/>
        </w:rPr>
        <w:t xml:space="preserve"> (biologická léčba). </w:t>
      </w:r>
      <w:r>
        <w:rPr>
          <w:rStyle w:val="hps"/>
          <w:rFonts w:cs="Arial"/>
          <w:szCs w:val="18"/>
        </w:rPr>
        <w:t>Nebyl získán žádný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důkaz, který by vedl</w:t>
      </w:r>
      <w:r w:rsidR="007F622C">
        <w:rPr>
          <w:rStyle w:val="hps"/>
          <w:rFonts w:cs="Arial"/>
          <w:szCs w:val="18"/>
        </w:rPr>
        <w:t xml:space="preserve"> k </w:t>
      </w:r>
      <w:r>
        <w:rPr>
          <w:rStyle w:val="hps"/>
          <w:rFonts w:cs="Arial"/>
          <w:szCs w:val="18"/>
        </w:rPr>
        <w:t>doporučení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jednoho daného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TNF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inhibitoru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ve srovnání</w:t>
      </w:r>
      <w:r w:rsidR="007F622C">
        <w:rPr>
          <w:rStyle w:val="hps"/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druhými,</w:t>
      </w:r>
      <w:r w:rsidR="007F622C">
        <w:rPr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výjimkou pacientů</w:t>
      </w:r>
      <w:r w:rsidR="007F622C">
        <w:rPr>
          <w:rFonts w:cs="Arial"/>
          <w:szCs w:val="18"/>
        </w:rPr>
        <w:t xml:space="preserve"> s </w:t>
      </w:r>
      <w:proofErr w:type="spellStart"/>
      <w:r>
        <w:rPr>
          <w:rStyle w:val="hps"/>
          <w:rFonts w:cs="Arial"/>
          <w:szCs w:val="18"/>
        </w:rPr>
        <w:t>komorbidním</w:t>
      </w:r>
      <w:proofErr w:type="spellEnd"/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zánětlivým onemocněním střev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nebo</w:t>
      </w:r>
      <w:r w:rsidR="007F622C">
        <w:rPr>
          <w:rStyle w:val="hps"/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opakovanými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iritidami</w:t>
      </w:r>
      <w:r>
        <w:rPr>
          <w:rFonts w:cs="Arial"/>
          <w:szCs w:val="18"/>
        </w:rPr>
        <w:t>,</w:t>
      </w:r>
      <w:r w:rsidR="007F622C">
        <w:rPr>
          <w:rFonts w:cs="Arial"/>
          <w:szCs w:val="18"/>
        </w:rPr>
        <w:t xml:space="preserve"> u </w:t>
      </w:r>
      <w:r>
        <w:rPr>
          <w:rStyle w:val="hps"/>
          <w:rFonts w:cs="Arial"/>
          <w:szCs w:val="18"/>
        </w:rPr>
        <w:t>pacientů</w:t>
      </w:r>
      <w:r w:rsidR="007F622C">
        <w:rPr>
          <w:rStyle w:val="hps"/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těmito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nemocemi</w:t>
      </w:r>
      <w:r>
        <w:rPr>
          <w:rFonts w:cs="Arial"/>
          <w:szCs w:val="18"/>
        </w:rPr>
        <w:t xml:space="preserve"> dává </w:t>
      </w:r>
      <w:r>
        <w:rPr>
          <w:rStyle w:val="hps"/>
          <w:rFonts w:cs="Arial"/>
          <w:szCs w:val="18"/>
        </w:rPr>
        <w:t>panel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přednost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 xml:space="preserve">léčbě </w:t>
      </w:r>
      <w:proofErr w:type="spellStart"/>
      <w:r>
        <w:rPr>
          <w:rStyle w:val="hps"/>
          <w:rFonts w:cs="Arial"/>
          <w:szCs w:val="18"/>
        </w:rPr>
        <w:t>infliximabem</w:t>
      </w:r>
      <w:proofErr w:type="spellEnd"/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nebo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adalimumabem</w:t>
      </w:r>
      <w:proofErr w:type="spellEnd"/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před léčbou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etanerceptem</w:t>
      </w:r>
      <w:proofErr w:type="spellEnd"/>
      <w:r>
        <w:rPr>
          <w:rFonts w:cs="Arial"/>
          <w:szCs w:val="18"/>
        </w:rPr>
        <w:t>.</w:t>
      </w:r>
    </w:p>
    <w:p w:rsidR="00033DD2" w:rsidRDefault="00810BC9">
      <w:pPr>
        <w:jc w:val="both"/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Ostatní klíčová doporučení obsahují zřetelnou opatrnost vůči léčbě aktivní ankylozující spondylitidy systémovými glukokortikoidy</w:t>
      </w:r>
      <w:r w:rsidR="007F622C">
        <w:rPr>
          <w:rFonts w:eastAsia="Times New Roman" w:cs="Arial"/>
          <w:szCs w:val="18"/>
          <w:lang w:eastAsia="cs-CZ"/>
        </w:rPr>
        <w:t xml:space="preserve"> a </w:t>
      </w:r>
      <w:r>
        <w:rPr>
          <w:rFonts w:eastAsia="Times New Roman" w:cs="Arial"/>
          <w:szCs w:val="18"/>
          <w:lang w:eastAsia="cs-CZ"/>
        </w:rPr>
        <w:t>je zde velmi doporučována fyzikální terapie. Cvičení pod odborným dohledem je podmíněně doporučováno před pasivní fyzikální terapií, jako jsou masáže</w:t>
      </w:r>
      <w:r w:rsidR="007F622C">
        <w:rPr>
          <w:rFonts w:eastAsia="Times New Roman" w:cs="Arial"/>
          <w:szCs w:val="18"/>
          <w:lang w:eastAsia="cs-CZ"/>
        </w:rPr>
        <w:t xml:space="preserve"> a </w:t>
      </w:r>
      <w:r>
        <w:rPr>
          <w:rFonts w:eastAsia="Times New Roman" w:cs="Arial"/>
          <w:szCs w:val="18"/>
          <w:lang w:eastAsia="cs-CZ"/>
        </w:rPr>
        <w:t xml:space="preserve"> fyzikální terapii na zemi je dávána podmínečně přednost přes vodní terapii.</w:t>
      </w:r>
    </w:p>
    <w:p w:rsidR="00033DD2" w:rsidRDefault="00033DD2">
      <w:pPr>
        <w:rPr>
          <w:rFonts w:eastAsia="Times New Roman" w:cs="Arial"/>
          <w:szCs w:val="18"/>
          <w:lang w:eastAsia="cs-CZ"/>
        </w:rPr>
      </w:pPr>
    </w:p>
    <w:tbl>
      <w:tblPr>
        <w:tblW w:w="6719" w:type="dxa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6719"/>
      </w:tblGrid>
      <w:tr w:rsidR="00033DD2">
        <w:tc>
          <w:tcPr>
            <w:tcW w:w="67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033DD2" w:rsidRDefault="00810BC9">
            <w:pPr>
              <w:pStyle w:val="Nadpis4"/>
            </w:pPr>
            <w:r>
              <w:t>Klíčová doporučení pro léčení Bechtěrevovy choroby jsou následující:</w:t>
            </w:r>
          </w:p>
          <w:p w:rsidR="00033DD2" w:rsidRDefault="00810BC9">
            <w:pPr>
              <w:pStyle w:val="Odstavecseseznamem"/>
              <w:numPr>
                <w:ilvl w:val="0"/>
                <w:numId w:val="1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>U dospělých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>aktivní Bechtěrevovou chorobou je doporučována léčba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>nesteroidními antirevmatiky (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NSAIDs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 xml:space="preserve">) před léčebnými postupy bez použití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NSAIDs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>.</w:t>
            </w:r>
          </w:p>
          <w:p w:rsidR="00033DD2" w:rsidRDefault="00810BC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>U dospělých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>aktivní Bechtěrevovou chorobou navzdory léčbě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 xml:space="preserve">využitím NSAID se silně doporučuje léčba pomocí 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TNFi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 xml:space="preserve"> před nepoužitím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TNFi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>.</w:t>
            </w:r>
          </w:p>
          <w:p w:rsidR="00033DD2" w:rsidRDefault="00810BC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>U dospělých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 xml:space="preserve">aktivní Bechtěrevovou chorobou není žádné doporučení pro preferované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TNFi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>, pokud pacient nemá současně zánětlivé onemocnění střev nebo recidivující iritidu.</w:t>
            </w:r>
          </w:p>
          <w:p w:rsidR="00033DD2" w:rsidRDefault="00810BC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 xml:space="preserve">U dospělých se zánětlivým onemocněním střev se doporučuje léčba pomocí monoklonálních protilátek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TNFi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 xml:space="preserve"> před léčbou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etanerceptem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>.</w:t>
            </w:r>
          </w:p>
          <w:p w:rsidR="00033DD2" w:rsidRDefault="00810BC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>U dospělých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>aktivní Bechtěrevovou chorobou důrazně doporučujeme tuto léčbu před léčbou systémovými glukokortikoidy.</w:t>
            </w:r>
          </w:p>
          <w:p w:rsidR="00033DD2" w:rsidRDefault="00810BC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>U dospělých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>aktivní Bechtěrevovou chorobou důrazně doporučujeme fyzikální terapie před nepoužíváním žádné fyzikální terapie.</w:t>
            </w:r>
          </w:p>
          <w:p w:rsidR="00033DD2" w:rsidRDefault="00810BC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>U dospělých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>Bechtěrevovou chorobou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>pokročilou artritidou kyčlí důrazně doporučujeme výměnu kyčelního kloubu před postupy bez chirurgického zákroku.</w:t>
            </w:r>
          </w:p>
          <w:p w:rsidR="00033DD2" w:rsidRDefault="00810BC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Cs w:val="18"/>
                <w:lang w:eastAsia="cs-CZ"/>
              </w:rPr>
            </w:pPr>
            <w:r>
              <w:rPr>
                <w:rFonts w:eastAsia="Times New Roman" w:cs="Arial"/>
                <w:szCs w:val="18"/>
                <w:lang w:eastAsia="cs-CZ"/>
              </w:rPr>
              <w:t>U dospělých</w:t>
            </w:r>
            <w:r w:rsidR="007F622C">
              <w:rPr>
                <w:rFonts w:eastAsia="Times New Roman" w:cs="Arial"/>
                <w:szCs w:val="18"/>
                <w:lang w:eastAsia="cs-CZ"/>
              </w:rPr>
              <w:t xml:space="preserve"> s </w:t>
            </w:r>
            <w:r>
              <w:rPr>
                <w:rFonts w:eastAsia="Times New Roman" w:cs="Arial"/>
                <w:szCs w:val="18"/>
                <w:lang w:eastAsia="cs-CZ"/>
              </w:rPr>
              <w:t xml:space="preserve">aktivní radiograficky neprokázanou axiální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SpA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 xml:space="preserve"> vzdorující léčbě NSAID podmíněně doporučujeme léčbu 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TNFi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>, než léčebné postupy bez využití  </w:t>
            </w:r>
            <w:proofErr w:type="spellStart"/>
            <w:r>
              <w:rPr>
                <w:rFonts w:eastAsia="Times New Roman" w:cs="Arial"/>
                <w:szCs w:val="18"/>
                <w:lang w:eastAsia="cs-CZ"/>
              </w:rPr>
              <w:t>TNFi</w:t>
            </w:r>
            <w:proofErr w:type="spellEnd"/>
            <w:r>
              <w:rPr>
                <w:rFonts w:eastAsia="Times New Roman" w:cs="Arial"/>
                <w:szCs w:val="18"/>
                <w:lang w:eastAsia="cs-CZ"/>
              </w:rPr>
              <w:t>.</w:t>
            </w:r>
          </w:p>
          <w:p w:rsidR="00033DD2" w:rsidRDefault="00033DD2">
            <w:pPr>
              <w:pStyle w:val="Odstavecseseznamem"/>
              <w:rPr>
                <w:rFonts w:eastAsia="Times New Roman" w:cs="Arial"/>
                <w:szCs w:val="18"/>
                <w:lang w:eastAsia="cs-CZ"/>
              </w:rPr>
            </w:pPr>
          </w:p>
        </w:tc>
      </w:tr>
    </w:tbl>
    <w:p w:rsidR="00033DD2" w:rsidRDefault="00033DD2">
      <w:pPr>
        <w:rPr>
          <w:rFonts w:eastAsia="Times New Roman" w:cs="Arial"/>
          <w:szCs w:val="18"/>
          <w:lang w:eastAsia="cs-CZ"/>
        </w:rPr>
      </w:pPr>
    </w:p>
    <w:p w:rsidR="00033DD2" w:rsidRDefault="00810BC9">
      <w:pPr>
        <w:jc w:val="both"/>
      </w:pPr>
      <w:r>
        <w:rPr>
          <w:rStyle w:val="hps"/>
          <w:rFonts w:cs="Arial"/>
          <w:szCs w:val="18"/>
        </w:rPr>
        <w:t>Kromě toho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nová doporučení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podmíněně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vyzývají</w:t>
      </w:r>
      <w:r w:rsidR="007F622C">
        <w:rPr>
          <w:rStyle w:val="hps"/>
          <w:rFonts w:cs="Arial"/>
          <w:szCs w:val="18"/>
        </w:rPr>
        <w:t xml:space="preserve"> u </w:t>
      </w:r>
      <w:r>
        <w:rPr>
          <w:rStyle w:val="hps"/>
          <w:rFonts w:cs="Arial"/>
          <w:szCs w:val="18"/>
        </w:rPr>
        <w:t>případů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aktivní ankylozující spondylitidy přednostně ke kontinuální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léčbě</w:t>
      </w:r>
      <w:r>
        <w:rPr>
          <w:rFonts w:cs="Arial"/>
          <w:szCs w:val="18"/>
        </w:rPr>
        <w:t xml:space="preserve"> pomocí </w:t>
      </w:r>
      <w:proofErr w:type="spellStart"/>
      <w:r>
        <w:rPr>
          <w:rStyle w:val="hps"/>
          <w:rFonts w:cs="Arial"/>
          <w:szCs w:val="18"/>
        </w:rPr>
        <w:t>NSAIDs</w:t>
      </w:r>
      <w:proofErr w:type="spellEnd"/>
      <w:r>
        <w:rPr>
          <w:rFonts w:cs="Arial"/>
          <w:szCs w:val="18"/>
        </w:rPr>
        <w:t xml:space="preserve">, spíše než </w:t>
      </w:r>
      <w:r>
        <w:rPr>
          <w:rStyle w:val="hps"/>
          <w:rFonts w:cs="Arial"/>
          <w:szCs w:val="18"/>
        </w:rPr>
        <w:t>po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 xml:space="preserve">léčení </w:t>
      </w:r>
      <w:proofErr w:type="spellStart"/>
      <w:r>
        <w:rPr>
          <w:rStyle w:val="hps"/>
          <w:rFonts w:cs="Arial"/>
          <w:szCs w:val="18"/>
        </w:rPr>
        <w:t>NSAIDs</w:t>
      </w:r>
      <w:proofErr w:type="spellEnd"/>
      <w:r>
        <w:rPr>
          <w:rStyle w:val="hps"/>
          <w:rFonts w:cs="Arial"/>
          <w:szCs w:val="18"/>
        </w:rPr>
        <w:t xml:space="preserve"> na žádost</w:t>
      </w:r>
      <w:r>
        <w:rPr>
          <w:rFonts w:cs="Arial"/>
          <w:szCs w:val="18"/>
        </w:rPr>
        <w:t xml:space="preserve">. </w:t>
      </w:r>
      <w:r>
        <w:rPr>
          <w:rStyle w:val="hps"/>
          <w:rFonts w:cs="Arial"/>
          <w:szCs w:val="18"/>
        </w:rPr>
        <w:t>Léčba</w:t>
      </w:r>
      <w:r>
        <w:rPr>
          <w:rFonts w:cs="Arial"/>
          <w:szCs w:val="18"/>
        </w:rPr>
        <w:t xml:space="preserve"> pomocí </w:t>
      </w:r>
      <w:r>
        <w:rPr>
          <w:rStyle w:val="hps"/>
          <w:rFonts w:cs="Arial"/>
          <w:szCs w:val="18"/>
        </w:rPr>
        <w:t>pomalu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působících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antirevmatických léků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(</w:t>
      </w:r>
      <w:proofErr w:type="spellStart"/>
      <w:r>
        <w:rPr>
          <w:rFonts w:cs="Arial"/>
          <w:szCs w:val="18"/>
        </w:rPr>
        <w:t>SAARDs</w:t>
      </w:r>
      <w:proofErr w:type="spellEnd"/>
      <w:r>
        <w:rPr>
          <w:rFonts w:cs="Arial"/>
          <w:szCs w:val="18"/>
        </w:rPr>
        <w:t xml:space="preserve">) se </w:t>
      </w:r>
      <w:r>
        <w:rPr>
          <w:rStyle w:val="hps"/>
          <w:rFonts w:cs="Arial"/>
          <w:szCs w:val="18"/>
        </w:rPr>
        <w:t>nedoporučuje, pokud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má pacient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kontraindikaci na TNF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inhibitory,</w:t>
      </w:r>
      <w:r w:rsidR="007F622C">
        <w:rPr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tomto případě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jsou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SAARDs</w:t>
      </w:r>
      <w:proofErr w:type="spellEnd"/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podmínečně</w:t>
      </w:r>
      <w:r>
        <w:rPr>
          <w:rFonts w:cs="Arial"/>
          <w:szCs w:val="18"/>
        </w:rPr>
        <w:t xml:space="preserve"> u</w:t>
      </w:r>
      <w:r>
        <w:rPr>
          <w:rStyle w:val="hps"/>
          <w:rFonts w:cs="Arial"/>
          <w:szCs w:val="18"/>
        </w:rPr>
        <w:t>přednostňovány před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biologickou látkou</w:t>
      </w:r>
      <w:r>
        <w:rPr>
          <w:rFonts w:cs="Arial"/>
          <w:szCs w:val="18"/>
        </w:rPr>
        <w:t xml:space="preserve"> bez </w:t>
      </w:r>
      <w:proofErr w:type="spellStart"/>
      <w:r>
        <w:rPr>
          <w:rFonts w:cs="Arial"/>
          <w:szCs w:val="18"/>
        </w:rPr>
        <w:t>TNFi</w:t>
      </w:r>
      <w:proofErr w:type="spellEnd"/>
      <w:r>
        <w:rPr>
          <w:rFonts w:cs="Arial"/>
          <w:szCs w:val="18"/>
        </w:rPr>
        <w:t>.</w:t>
      </w:r>
    </w:p>
    <w:p w:rsidR="00033DD2" w:rsidRDefault="00810BC9">
      <w:pPr>
        <w:jc w:val="both"/>
      </w:pPr>
      <w:r>
        <w:rPr>
          <w:rStyle w:val="hps"/>
          <w:rFonts w:cs="Arial"/>
          <w:szCs w:val="18"/>
        </w:rPr>
        <w:t>U dospělých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se stabilní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ankylozující spondylitidou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je nyní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podmíněně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</w:t>
      </w:r>
      <w:r>
        <w:rPr>
          <w:rFonts w:cs="Arial"/>
          <w:szCs w:val="18"/>
        </w:rPr>
        <w:t xml:space="preserve">čována pokračující kontinuální léčba samotnými </w:t>
      </w:r>
      <w:r>
        <w:rPr>
          <w:rStyle w:val="hps"/>
          <w:rFonts w:cs="Arial"/>
          <w:szCs w:val="18"/>
        </w:rPr>
        <w:t>TNF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inhibitory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místo</w:t>
      </w:r>
      <w:r>
        <w:rPr>
          <w:rFonts w:cs="Arial"/>
          <w:szCs w:val="18"/>
        </w:rPr>
        <w:t xml:space="preserve"> použití </w:t>
      </w:r>
      <w:r>
        <w:rPr>
          <w:rStyle w:val="hps"/>
          <w:rFonts w:cs="Arial"/>
          <w:szCs w:val="18"/>
        </w:rPr>
        <w:t>obou, tj. NSAID</w:t>
      </w:r>
      <w:r w:rsidR="007F622C">
        <w:rPr>
          <w:rStyle w:val="hps"/>
          <w:rFonts w:cs="Arial"/>
          <w:szCs w:val="18"/>
        </w:rPr>
        <w:t xml:space="preserve"> i </w:t>
      </w:r>
      <w:r>
        <w:rPr>
          <w:rStyle w:val="hps"/>
          <w:rFonts w:cs="Arial"/>
          <w:szCs w:val="18"/>
        </w:rPr>
        <w:t>inhibitorů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TNF</w:t>
      </w:r>
      <w:r>
        <w:rPr>
          <w:rFonts w:cs="Arial"/>
          <w:szCs w:val="18"/>
        </w:rPr>
        <w:t>.</w:t>
      </w:r>
    </w:p>
    <w:p w:rsidR="00033DD2" w:rsidRDefault="00810BC9">
      <w:pPr>
        <w:jc w:val="both"/>
      </w:pPr>
      <w:r>
        <w:rPr>
          <w:rStyle w:val="hps"/>
          <w:rFonts w:cs="Arial"/>
          <w:szCs w:val="18"/>
        </w:rPr>
        <w:t>Podobně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pro dospělé s</w:t>
      </w:r>
      <w:r w:rsidR="007F622C">
        <w:rPr>
          <w:rStyle w:val="hps"/>
          <w:rFonts w:cs="Arial"/>
          <w:szCs w:val="18"/>
        </w:rPr>
        <w:t>e</w:t>
      </w:r>
      <w:r>
        <w:rPr>
          <w:rStyle w:val="hps"/>
          <w:rFonts w:cs="Arial"/>
          <w:szCs w:val="18"/>
        </w:rPr>
        <w:t> stabilní formou Bechtěrevovy choroby, kteří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jsou léčeni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inhibitory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TNF</w:t>
      </w:r>
      <w:r w:rsidR="007F622C">
        <w:rPr>
          <w:rFonts w:cs="Arial"/>
          <w:szCs w:val="18"/>
        </w:rPr>
        <w:t xml:space="preserve"> a </w:t>
      </w:r>
      <w:proofErr w:type="spellStart"/>
      <w:r>
        <w:rPr>
          <w:rStyle w:val="hps"/>
          <w:rFonts w:cs="Arial"/>
          <w:szCs w:val="18"/>
        </w:rPr>
        <w:t>SAARDs</w:t>
      </w:r>
      <w:proofErr w:type="spellEnd"/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skupina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podmíněně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doporučuje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pokračovat</w:t>
      </w:r>
      <w:r w:rsidR="007F622C">
        <w:rPr>
          <w:rStyle w:val="hps"/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léčbě</w:t>
      </w:r>
      <w:r w:rsidR="007F622C">
        <w:rPr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inhibitory TNF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samotnými</w:t>
      </w:r>
      <w:r>
        <w:rPr>
          <w:rFonts w:cs="Arial"/>
          <w:szCs w:val="18"/>
        </w:rPr>
        <w:t xml:space="preserve">. </w:t>
      </w:r>
      <w:r>
        <w:rPr>
          <w:rStyle w:val="hps"/>
          <w:rFonts w:cs="Arial"/>
          <w:szCs w:val="18"/>
        </w:rPr>
        <w:t>Fyzikální terapie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se důrazně doporučuje</w:t>
      </w:r>
      <w:r w:rsidR="007F622C">
        <w:rPr>
          <w:rFonts w:cs="Arial"/>
          <w:szCs w:val="18"/>
        </w:rPr>
        <w:t xml:space="preserve"> u </w:t>
      </w:r>
      <w:r>
        <w:rPr>
          <w:rStyle w:val="hps"/>
          <w:rFonts w:cs="Arial"/>
          <w:szCs w:val="18"/>
        </w:rPr>
        <w:t xml:space="preserve">pacientů se </w:t>
      </w:r>
      <w:r>
        <w:rPr>
          <w:rStyle w:val="hps"/>
          <w:rFonts w:cs="Arial"/>
          <w:szCs w:val="18"/>
        </w:rPr>
        <w:lastRenderedPageBreak/>
        <w:t>stabilní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ankylozující spondylitidou</w:t>
      </w:r>
      <w:r>
        <w:rPr>
          <w:rFonts w:cs="Arial"/>
          <w:szCs w:val="18"/>
        </w:rPr>
        <w:t xml:space="preserve">. </w:t>
      </w:r>
      <w:r>
        <w:rPr>
          <w:rStyle w:val="hps"/>
          <w:rFonts w:cs="Arial"/>
          <w:szCs w:val="18"/>
        </w:rPr>
        <w:t>Podzimní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hodnocení</w:t>
      </w:r>
      <w:r w:rsidR="007F622C">
        <w:rPr>
          <w:rStyle w:val="hps"/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skupinové nebo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individuální vzdělávání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pacientů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jsou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podmíněně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doporučovány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pro pacienty jak se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stabilní, tak</w:t>
      </w:r>
      <w:r w:rsidR="007F622C">
        <w:rPr>
          <w:rStyle w:val="hps"/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aktivní ankylozující spondylitidou</w:t>
      </w:r>
      <w:r>
        <w:rPr>
          <w:rFonts w:cs="Arial"/>
          <w:szCs w:val="18"/>
        </w:rPr>
        <w:t>.</w:t>
      </w:r>
    </w:p>
    <w:p w:rsidR="00033DD2" w:rsidRDefault="00810BC9">
      <w:pPr>
        <w:jc w:val="both"/>
      </w:pPr>
      <w:r>
        <w:rPr>
          <w:rFonts w:eastAsia="Times New Roman" w:cs="Arial"/>
          <w:szCs w:val="18"/>
          <w:lang w:eastAsia="cs-CZ"/>
        </w:rPr>
        <w:t>I když autoři rovněž zde berou</w:t>
      </w:r>
      <w:r w:rsidR="007F622C">
        <w:rPr>
          <w:rFonts w:eastAsia="Times New Roman" w:cs="Arial"/>
          <w:szCs w:val="18"/>
          <w:lang w:eastAsia="cs-CZ"/>
        </w:rPr>
        <w:t xml:space="preserve"> v </w:t>
      </w:r>
      <w:r>
        <w:rPr>
          <w:rFonts w:eastAsia="Times New Roman" w:cs="Arial"/>
          <w:szCs w:val="18"/>
          <w:lang w:eastAsia="cs-CZ"/>
        </w:rPr>
        <w:t>úvahu</w:t>
      </w:r>
      <w:r w:rsidR="007F622C">
        <w:rPr>
          <w:rFonts w:eastAsia="Times New Roman" w:cs="Arial"/>
          <w:szCs w:val="18"/>
          <w:lang w:eastAsia="cs-CZ"/>
        </w:rPr>
        <w:t xml:space="preserve"> i </w:t>
      </w:r>
      <w:r>
        <w:rPr>
          <w:rFonts w:eastAsia="Times New Roman" w:cs="Arial"/>
          <w:szCs w:val="18"/>
          <w:lang w:eastAsia="cs-CZ"/>
        </w:rPr>
        <w:t xml:space="preserve">postupy pro léčbu non-radiografické axiální </w:t>
      </w:r>
      <w:proofErr w:type="spellStart"/>
      <w:r>
        <w:rPr>
          <w:rFonts w:eastAsia="Times New Roman" w:cs="Arial"/>
          <w:szCs w:val="18"/>
          <w:lang w:eastAsia="cs-CZ"/>
        </w:rPr>
        <w:t>spondylartritidy</w:t>
      </w:r>
      <w:proofErr w:type="spellEnd"/>
      <w:r>
        <w:rPr>
          <w:rFonts w:eastAsia="Times New Roman" w:cs="Arial"/>
          <w:szCs w:val="18"/>
          <w:lang w:eastAsia="cs-CZ"/>
        </w:rPr>
        <w:t xml:space="preserve">, tato relativně nová nemoc ještě není plně prozkoumána. Pět řízených studií </w:t>
      </w:r>
      <w:proofErr w:type="spellStart"/>
      <w:r>
        <w:rPr>
          <w:rFonts w:eastAsia="Times New Roman" w:cs="Arial"/>
          <w:szCs w:val="18"/>
          <w:lang w:eastAsia="cs-CZ"/>
        </w:rPr>
        <w:t>adalimumabu</w:t>
      </w:r>
      <w:proofErr w:type="spellEnd"/>
      <w:r>
        <w:rPr>
          <w:rFonts w:eastAsia="Times New Roman" w:cs="Arial"/>
          <w:szCs w:val="18"/>
          <w:lang w:eastAsia="cs-CZ"/>
        </w:rPr>
        <w:t xml:space="preserve">, </w:t>
      </w:r>
      <w:proofErr w:type="spellStart"/>
      <w:r>
        <w:rPr>
          <w:rFonts w:eastAsia="Times New Roman" w:cs="Arial"/>
          <w:szCs w:val="18"/>
          <w:lang w:eastAsia="cs-CZ"/>
        </w:rPr>
        <w:t>certolizumabu</w:t>
      </w:r>
      <w:proofErr w:type="spellEnd"/>
      <w:r>
        <w:rPr>
          <w:rFonts w:eastAsia="Times New Roman" w:cs="Arial"/>
          <w:szCs w:val="18"/>
          <w:lang w:eastAsia="cs-CZ"/>
        </w:rPr>
        <w:t xml:space="preserve">, </w:t>
      </w:r>
      <w:proofErr w:type="spellStart"/>
      <w:r>
        <w:rPr>
          <w:rFonts w:eastAsia="Times New Roman" w:cs="Arial"/>
          <w:szCs w:val="18"/>
          <w:lang w:eastAsia="cs-CZ"/>
        </w:rPr>
        <w:t>etanerceptua</w:t>
      </w:r>
      <w:proofErr w:type="spellEnd"/>
      <w:r>
        <w:rPr>
          <w:rFonts w:eastAsia="Times New Roman" w:cs="Arial"/>
          <w:szCs w:val="18"/>
          <w:lang w:eastAsia="cs-CZ"/>
        </w:rPr>
        <w:t> </w:t>
      </w:r>
      <w:proofErr w:type="spellStart"/>
      <w:r>
        <w:rPr>
          <w:rFonts w:eastAsia="Times New Roman" w:cs="Arial"/>
          <w:szCs w:val="18"/>
          <w:lang w:eastAsia="cs-CZ"/>
        </w:rPr>
        <w:t>infliximabu</w:t>
      </w:r>
      <w:proofErr w:type="spellEnd"/>
      <w:r>
        <w:rPr>
          <w:rFonts w:eastAsia="Times New Roman" w:cs="Arial"/>
          <w:szCs w:val="18"/>
          <w:lang w:eastAsia="cs-CZ"/>
        </w:rPr>
        <w:t xml:space="preserve"> poskytuje středně kvalitní důkazy přínosu léčby TNF inhibitory ve srovnání</w:t>
      </w:r>
      <w:r w:rsidR="007F622C">
        <w:rPr>
          <w:rFonts w:eastAsia="Times New Roman" w:cs="Arial"/>
          <w:szCs w:val="18"/>
          <w:lang w:eastAsia="cs-CZ"/>
        </w:rPr>
        <w:t xml:space="preserve"> s </w:t>
      </w:r>
      <w:r>
        <w:rPr>
          <w:rFonts w:eastAsia="Times New Roman" w:cs="Arial"/>
          <w:szCs w:val="18"/>
          <w:lang w:eastAsia="cs-CZ"/>
        </w:rPr>
        <w:t xml:space="preserve">placebem. Pacienti by měli být zapojeni do rozhodování, zda zkusit tyto léky, uvádí </w:t>
      </w:r>
      <w:proofErr w:type="spellStart"/>
      <w:r>
        <w:rPr>
          <w:rFonts w:eastAsia="Times New Roman" w:cs="Arial"/>
          <w:szCs w:val="18"/>
          <w:lang w:eastAsia="cs-CZ"/>
        </w:rPr>
        <w:t>Ward</w:t>
      </w:r>
      <w:proofErr w:type="spellEnd"/>
      <w:r w:rsidR="007F622C">
        <w:rPr>
          <w:rFonts w:eastAsia="Times New Roman" w:cs="Arial"/>
          <w:szCs w:val="18"/>
          <w:lang w:eastAsia="cs-CZ"/>
        </w:rPr>
        <w:t xml:space="preserve"> a </w:t>
      </w:r>
      <w:r>
        <w:rPr>
          <w:rFonts w:eastAsia="Times New Roman" w:cs="Arial"/>
          <w:szCs w:val="18"/>
          <w:lang w:eastAsia="cs-CZ"/>
        </w:rPr>
        <w:t xml:space="preserve">jeho kolegové. Ostatní pokyny pro non-rentgenové axiální </w:t>
      </w:r>
      <w:proofErr w:type="spellStart"/>
      <w:r>
        <w:rPr>
          <w:rFonts w:eastAsia="Times New Roman" w:cs="Arial"/>
          <w:szCs w:val="18"/>
          <w:lang w:eastAsia="cs-CZ"/>
        </w:rPr>
        <w:t>spondylartritidy</w:t>
      </w:r>
      <w:proofErr w:type="spellEnd"/>
      <w:r>
        <w:rPr>
          <w:rFonts w:eastAsia="Times New Roman" w:cs="Arial"/>
          <w:szCs w:val="18"/>
          <w:lang w:eastAsia="cs-CZ"/>
        </w:rPr>
        <w:t xml:space="preserve"> byly založeny na výzkumu Bechtěrevovy choroby,</w:t>
      </w:r>
      <w:r w:rsidR="007F622C">
        <w:rPr>
          <w:rFonts w:eastAsia="Times New Roman" w:cs="Arial"/>
          <w:szCs w:val="18"/>
          <w:lang w:eastAsia="cs-CZ"/>
        </w:rPr>
        <w:t xml:space="preserve"> a </w:t>
      </w:r>
      <w:r>
        <w:rPr>
          <w:rFonts w:eastAsia="Times New Roman" w:cs="Arial"/>
          <w:szCs w:val="18"/>
          <w:lang w:eastAsia="cs-CZ"/>
        </w:rPr>
        <w:t>tak byly identické</w:t>
      </w:r>
      <w:r w:rsidR="007F622C">
        <w:rPr>
          <w:rFonts w:eastAsia="Times New Roman" w:cs="Arial"/>
          <w:szCs w:val="18"/>
          <w:lang w:eastAsia="cs-CZ"/>
        </w:rPr>
        <w:t xml:space="preserve"> s </w:t>
      </w:r>
      <w:r>
        <w:rPr>
          <w:rFonts w:eastAsia="Times New Roman" w:cs="Arial"/>
          <w:szCs w:val="18"/>
          <w:lang w:eastAsia="cs-CZ"/>
        </w:rPr>
        <w:t>doporučeními pro Bechtěrevovu nemoc.</w:t>
      </w:r>
    </w:p>
    <w:p w:rsidR="00033DD2" w:rsidRDefault="00810BC9">
      <w:pPr>
        <w:jc w:val="both"/>
      </w:pPr>
      <w:r>
        <w:rPr>
          <w:rFonts w:eastAsia="Times New Roman" w:cs="Arial"/>
          <w:szCs w:val="18"/>
          <w:lang w:eastAsia="cs-CZ"/>
        </w:rPr>
        <w:t xml:space="preserve">Doporučení byla vyvinuta ve spolupráci se </w:t>
      </w:r>
      <w:r>
        <w:rPr>
          <w:rFonts w:eastAsia="Times New Roman" w:cs="Arial"/>
          <w:i/>
          <w:iCs/>
          <w:szCs w:val="18"/>
          <w:lang w:eastAsia="cs-CZ"/>
        </w:rPr>
        <w:t>„</w:t>
      </w:r>
      <w:proofErr w:type="spellStart"/>
      <w:r>
        <w:rPr>
          <w:rFonts w:eastAsia="Times New Roman" w:cs="Arial"/>
          <w:i/>
          <w:iCs/>
          <w:szCs w:val="18"/>
          <w:lang w:eastAsia="cs-CZ"/>
        </w:rPr>
        <w:t>Spondylitis</w:t>
      </w:r>
      <w:proofErr w:type="spellEnd"/>
      <w:r>
        <w:rPr>
          <w:rFonts w:eastAsia="Times New Roman" w:cs="Arial"/>
          <w:i/>
          <w:iCs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iCs/>
          <w:szCs w:val="18"/>
          <w:lang w:eastAsia="cs-CZ"/>
        </w:rPr>
        <w:t>Association</w:t>
      </w:r>
      <w:proofErr w:type="spellEnd"/>
      <w:r>
        <w:rPr>
          <w:rFonts w:eastAsia="Times New Roman" w:cs="Arial"/>
          <w:i/>
          <w:iCs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iCs/>
          <w:szCs w:val="18"/>
          <w:lang w:eastAsia="cs-CZ"/>
        </w:rPr>
        <w:t>of</w:t>
      </w:r>
      <w:proofErr w:type="spellEnd"/>
      <w:r>
        <w:rPr>
          <w:rFonts w:eastAsia="Times New Roman" w:cs="Arial"/>
          <w:i/>
          <w:iCs/>
          <w:szCs w:val="18"/>
          <w:lang w:eastAsia="cs-CZ"/>
        </w:rPr>
        <w:t xml:space="preserve"> </w:t>
      </w:r>
      <w:proofErr w:type="spellStart"/>
      <w:r>
        <w:rPr>
          <w:rFonts w:eastAsia="Times New Roman" w:cs="Arial"/>
          <w:i/>
          <w:iCs/>
          <w:szCs w:val="18"/>
          <w:lang w:eastAsia="cs-CZ"/>
        </w:rPr>
        <w:t>America</w:t>
      </w:r>
      <w:proofErr w:type="spellEnd"/>
      <w:r>
        <w:rPr>
          <w:rFonts w:eastAsia="Times New Roman" w:cs="Arial"/>
          <w:i/>
          <w:iCs/>
          <w:szCs w:val="18"/>
          <w:lang w:eastAsia="cs-CZ"/>
        </w:rPr>
        <w:t xml:space="preserve"> (Americké sdružení pro ankylozující </w:t>
      </w:r>
      <w:proofErr w:type="spellStart"/>
      <w:r>
        <w:rPr>
          <w:rFonts w:eastAsia="Times New Roman" w:cs="Arial"/>
          <w:i/>
          <w:iCs/>
          <w:szCs w:val="18"/>
          <w:lang w:eastAsia="cs-CZ"/>
        </w:rPr>
        <w:t>spondylitidu</w:t>
      </w:r>
      <w:proofErr w:type="spellEnd"/>
      <w:r>
        <w:rPr>
          <w:rFonts w:eastAsia="Times New Roman" w:cs="Arial"/>
          <w:i/>
          <w:iCs/>
          <w:szCs w:val="18"/>
          <w:lang w:eastAsia="cs-CZ"/>
        </w:rPr>
        <w:t>)“</w:t>
      </w:r>
      <w:r w:rsidR="007F622C">
        <w:rPr>
          <w:rFonts w:eastAsia="Times New Roman" w:cs="Arial"/>
          <w:szCs w:val="18"/>
          <w:lang w:eastAsia="cs-CZ"/>
        </w:rPr>
        <w:t xml:space="preserve"> a </w:t>
      </w:r>
      <w:r>
        <w:rPr>
          <w:rFonts w:eastAsia="Times New Roman" w:cs="Arial"/>
          <w:szCs w:val="18"/>
          <w:lang w:eastAsia="cs-CZ"/>
        </w:rPr>
        <w:t>„</w:t>
      </w:r>
      <w:r>
        <w:rPr>
          <w:rFonts w:eastAsia="Times New Roman" w:cs="Arial"/>
          <w:i/>
          <w:iCs/>
          <w:szCs w:val="18"/>
          <w:lang w:eastAsia="cs-CZ"/>
        </w:rPr>
        <w:t>Sítí pro výzkum</w:t>
      </w:r>
      <w:r w:rsidR="007F622C">
        <w:rPr>
          <w:rFonts w:eastAsia="Times New Roman" w:cs="Arial"/>
          <w:i/>
          <w:iCs/>
          <w:szCs w:val="18"/>
          <w:lang w:eastAsia="cs-CZ"/>
        </w:rPr>
        <w:t xml:space="preserve"> a </w:t>
      </w:r>
      <w:r>
        <w:rPr>
          <w:rFonts w:eastAsia="Times New Roman" w:cs="Arial"/>
          <w:i/>
          <w:iCs/>
          <w:szCs w:val="18"/>
          <w:lang w:eastAsia="cs-CZ"/>
        </w:rPr>
        <w:t xml:space="preserve">léčbu </w:t>
      </w:r>
      <w:proofErr w:type="spellStart"/>
      <w:r>
        <w:rPr>
          <w:rFonts w:eastAsia="Times New Roman" w:cs="Arial"/>
          <w:i/>
          <w:iCs/>
          <w:szCs w:val="18"/>
          <w:lang w:eastAsia="cs-CZ"/>
        </w:rPr>
        <w:t>spondylartritidy</w:t>
      </w:r>
      <w:proofErr w:type="spellEnd"/>
      <w:r>
        <w:rPr>
          <w:rFonts w:eastAsia="Times New Roman" w:cs="Arial"/>
          <w:i/>
          <w:iCs/>
          <w:szCs w:val="18"/>
          <w:lang w:eastAsia="cs-CZ"/>
        </w:rPr>
        <w:t xml:space="preserve">“. </w:t>
      </w:r>
      <w:r>
        <w:rPr>
          <w:rFonts w:eastAsia="Times New Roman" w:cs="Arial"/>
          <w:szCs w:val="18"/>
          <w:lang w:eastAsia="cs-CZ"/>
        </w:rPr>
        <w:t>Vývojáři použili metodu nazvanou „Klasifikace, posouzení, doporučení, vývoj</w:t>
      </w:r>
      <w:r w:rsidR="007F622C">
        <w:rPr>
          <w:rFonts w:eastAsia="Times New Roman" w:cs="Arial"/>
          <w:szCs w:val="18"/>
          <w:lang w:eastAsia="cs-CZ"/>
        </w:rPr>
        <w:t xml:space="preserve"> a </w:t>
      </w:r>
      <w:r>
        <w:rPr>
          <w:rFonts w:eastAsia="Times New Roman" w:cs="Arial"/>
          <w:szCs w:val="18"/>
          <w:lang w:eastAsia="cs-CZ"/>
        </w:rPr>
        <w:t>hodnocení (úroveň),</w:t>
      </w:r>
      <w:r w:rsidR="007F622C">
        <w:rPr>
          <w:rFonts w:eastAsia="Times New Roman" w:cs="Arial"/>
          <w:szCs w:val="18"/>
          <w:lang w:eastAsia="cs-CZ"/>
        </w:rPr>
        <w:t xml:space="preserve"> s </w:t>
      </w:r>
      <w:r>
        <w:rPr>
          <w:rFonts w:eastAsia="Times New Roman" w:cs="Arial"/>
          <w:szCs w:val="18"/>
          <w:lang w:eastAsia="cs-CZ"/>
        </w:rPr>
        <w:t>ručním vyhodnocením důkazů.</w:t>
      </w:r>
    </w:p>
    <w:p w:rsidR="00033DD2" w:rsidRDefault="00033DD2">
      <w:pPr>
        <w:rPr>
          <w:rFonts w:eastAsia="Times New Roman" w:cs="Arial"/>
          <w:szCs w:val="18"/>
          <w:lang w:eastAsia="cs-CZ"/>
        </w:rPr>
      </w:pPr>
    </w:p>
    <w:p w:rsidR="00033DD2" w:rsidRDefault="00810BC9">
      <w:pPr>
        <w:jc w:val="both"/>
      </w:pPr>
      <w:r>
        <w:rPr>
          <w:rStyle w:val="hps"/>
          <w:rFonts w:cs="Arial"/>
          <w:szCs w:val="18"/>
        </w:rPr>
        <w:t>Doporučení by měla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vyjasnit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možnosti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léčby</w:t>
      </w:r>
      <w:r>
        <w:rPr>
          <w:rFonts w:cs="Arial"/>
          <w:szCs w:val="18"/>
        </w:rPr>
        <w:t xml:space="preserve"> Bechtěrevovy choroby</w:t>
      </w:r>
      <w:r w:rsidR="007F622C">
        <w:rPr>
          <w:rFonts w:cs="Arial"/>
          <w:szCs w:val="18"/>
        </w:rPr>
        <w:t xml:space="preserve"> a </w:t>
      </w:r>
      <w:r>
        <w:rPr>
          <w:rFonts w:cs="Arial"/>
          <w:szCs w:val="18"/>
        </w:rPr>
        <w:t xml:space="preserve">RTG nepotvrzené axiální </w:t>
      </w:r>
      <w:proofErr w:type="spellStart"/>
      <w:r>
        <w:rPr>
          <w:rFonts w:cs="Arial"/>
          <w:szCs w:val="18"/>
        </w:rPr>
        <w:t>spondyloartritidy</w:t>
      </w:r>
      <w:proofErr w:type="spellEnd"/>
      <w:r>
        <w:rPr>
          <w:rFonts w:cs="Arial"/>
          <w:szCs w:val="18"/>
        </w:rPr>
        <w:t>, kde jsou stále velké mezery</w:t>
      </w:r>
      <w:r w:rsidR="007F622C">
        <w:rPr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oblasti výzkumu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obou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nemocí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řekl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Ward</w:t>
      </w:r>
      <w:proofErr w:type="spellEnd"/>
      <w:r>
        <w:rPr>
          <w:rStyle w:val="hps"/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Zejména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je málo známo</w:t>
      </w:r>
      <w:r w:rsidR="007F622C">
        <w:rPr>
          <w:rFonts w:cs="Arial"/>
          <w:szCs w:val="18"/>
        </w:rPr>
        <w:t xml:space="preserve"> o </w:t>
      </w:r>
      <w:r>
        <w:rPr>
          <w:rStyle w:val="hps"/>
          <w:rFonts w:cs="Arial"/>
          <w:szCs w:val="18"/>
        </w:rPr>
        <w:t>nejlepším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pořadí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druhé</w:t>
      </w:r>
      <w:r w:rsidR="007F622C">
        <w:rPr>
          <w:rStyle w:val="hps"/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třetí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linie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léčby</w:t>
      </w:r>
      <w:r w:rsidR="007F622C">
        <w:rPr>
          <w:rFonts w:cs="Arial"/>
          <w:szCs w:val="18"/>
        </w:rPr>
        <w:t xml:space="preserve"> v </w:t>
      </w:r>
      <w:r>
        <w:rPr>
          <w:rStyle w:val="hps"/>
          <w:rFonts w:cs="Arial"/>
          <w:szCs w:val="18"/>
        </w:rPr>
        <w:t>případě, že</w:t>
      </w:r>
      <w:r>
        <w:rPr>
          <w:rFonts w:cs="Arial"/>
          <w:szCs w:val="18"/>
        </w:rPr>
        <w:t xml:space="preserve"> selžou preferované</w:t>
      </w:r>
      <w:r w:rsidR="007F622C"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možnosti</w:t>
      </w:r>
      <w:r>
        <w:rPr>
          <w:rFonts w:cs="Arial"/>
          <w:szCs w:val="18"/>
        </w:rPr>
        <w:t>.</w:t>
      </w:r>
      <w:r>
        <w:rPr>
          <w:rFonts w:cs="Arial"/>
          <w:szCs w:val="18"/>
        </w:rPr>
        <w:br/>
      </w:r>
      <w:r>
        <w:rPr>
          <w:rStyle w:val="hps"/>
          <w:rFonts w:cs="Arial"/>
          <w:szCs w:val="18"/>
        </w:rPr>
        <w:t>„</w:t>
      </w:r>
      <w:r>
        <w:rPr>
          <w:rFonts w:cs="Arial"/>
          <w:szCs w:val="18"/>
        </w:rPr>
        <w:t xml:space="preserve">V </w:t>
      </w:r>
      <w:r>
        <w:rPr>
          <w:rStyle w:val="hps"/>
          <w:rFonts w:cs="Arial"/>
          <w:szCs w:val="18"/>
        </w:rPr>
        <w:t>tom je</w:t>
      </w:r>
      <w:r w:rsidR="007F622C">
        <w:rPr>
          <w:rStyle w:val="hps"/>
          <w:rFonts w:cs="Arial"/>
          <w:szCs w:val="18"/>
        </w:rPr>
        <w:t xml:space="preserve"> i </w:t>
      </w:r>
      <w:r>
        <w:rPr>
          <w:rStyle w:val="hps"/>
          <w:rFonts w:cs="Arial"/>
          <w:szCs w:val="18"/>
        </w:rPr>
        <w:t>obsaženo</w:t>
      </w:r>
      <w:r w:rsidR="007F622C">
        <w:rPr>
          <w:rStyle w:val="hps"/>
          <w:rFonts w:cs="Arial"/>
          <w:szCs w:val="18"/>
        </w:rPr>
        <w:t xml:space="preserve"> i </w:t>
      </w:r>
      <w:r>
        <w:rPr>
          <w:rStyle w:val="hps"/>
          <w:rFonts w:cs="Arial"/>
          <w:szCs w:val="18"/>
        </w:rPr>
        <w:t>to, jestli je třeba</w:t>
      </w:r>
      <w:r>
        <w:rPr>
          <w:rFonts w:cs="Arial"/>
          <w:szCs w:val="18"/>
        </w:rPr>
        <w:t xml:space="preserve"> omezit </w:t>
      </w:r>
      <w:r>
        <w:rPr>
          <w:rStyle w:val="hps"/>
          <w:rFonts w:cs="Arial"/>
          <w:szCs w:val="18"/>
        </w:rPr>
        <w:t>nebo odejmout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léky</w:t>
      </w:r>
      <w:r>
        <w:rPr>
          <w:rFonts w:cs="Arial"/>
          <w:szCs w:val="18"/>
        </w:rPr>
        <w:t xml:space="preserve">," </w:t>
      </w:r>
      <w:r>
        <w:rPr>
          <w:rStyle w:val="hps"/>
          <w:rFonts w:cs="Arial"/>
          <w:szCs w:val="18"/>
        </w:rPr>
        <w:t>řekl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Ward</w:t>
      </w:r>
      <w:proofErr w:type="spellEnd"/>
      <w:r>
        <w:rPr>
          <w:rStyle w:val="hps"/>
          <w:rFonts w:cs="Arial"/>
          <w:szCs w:val="18"/>
        </w:rPr>
        <w:t>.</w:t>
      </w:r>
      <w:r>
        <w:rPr>
          <w:rFonts w:cs="Arial"/>
          <w:szCs w:val="18"/>
        </w:rPr>
        <w:t xml:space="preserve"> J</w:t>
      </w:r>
      <w:r>
        <w:rPr>
          <w:rStyle w:val="hps"/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potřeba ještě hodně práce na</w:t>
      </w:r>
      <w:r>
        <w:rPr>
          <w:rFonts w:cs="Arial"/>
          <w:szCs w:val="18"/>
        </w:rPr>
        <w:t xml:space="preserve"> přínosech </w:t>
      </w:r>
      <w:r>
        <w:rPr>
          <w:rStyle w:val="hps"/>
          <w:rFonts w:cs="Arial"/>
          <w:szCs w:val="18"/>
        </w:rPr>
        <w:t>fyzikální terapie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jejich typech</w:t>
      </w:r>
      <w:r>
        <w:rPr>
          <w:rFonts w:cs="Arial"/>
          <w:szCs w:val="18"/>
        </w:rPr>
        <w:t xml:space="preserve">, </w:t>
      </w:r>
      <w:r>
        <w:rPr>
          <w:rStyle w:val="hps"/>
          <w:rFonts w:cs="Arial"/>
          <w:szCs w:val="18"/>
        </w:rPr>
        <w:t>řekl.</w:t>
      </w:r>
      <w:r w:rsidR="007F622C">
        <w:rPr>
          <w:rFonts w:cs="Arial"/>
          <w:szCs w:val="18"/>
        </w:rPr>
        <w:t xml:space="preserve"> A </w:t>
      </w:r>
      <w:r>
        <w:rPr>
          <w:rStyle w:val="hps"/>
          <w:rFonts w:cs="Arial"/>
          <w:szCs w:val="18"/>
        </w:rPr>
        <w:t>současná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doporučení byla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vyvinuta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na základě výzkumu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prováděného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pouze na dospělých</w:t>
      </w:r>
      <w:r>
        <w:rPr>
          <w:rFonts w:cs="Arial"/>
          <w:szCs w:val="18"/>
        </w:rPr>
        <w:t>.</w:t>
      </w:r>
      <w:r>
        <w:rPr>
          <w:rFonts w:cs="Arial"/>
          <w:szCs w:val="18"/>
        </w:rPr>
        <w:br/>
      </w:r>
      <w:r>
        <w:rPr>
          <w:rStyle w:val="hps"/>
          <w:rFonts w:cs="Arial"/>
          <w:szCs w:val="18"/>
        </w:rPr>
        <w:t>"</w:t>
      </w:r>
      <w:r>
        <w:rPr>
          <w:rFonts w:cs="Arial"/>
          <w:szCs w:val="18"/>
        </w:rPr>
        <w:t xml:space="preserve">Existuje celá </w:t>
      </w:r>
      <w:r>
        <w:rPr>
          <w:rStyle w:val="hps"/>
          <w:rFonts w:cs="Arial"/>
          <w:szCs w:val="18"/>
        </w:rPr>
        <w:t>řada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otázek týkajících se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dětí</w:t>
      </w:r>
      <w:r w:rsidR="007F622C">
        <w:rPr>
          <w:rStyle w:val="hps"/>
          <w:rFonts w:cs="Arial"/>
          <w:szCs w:val="18"/>
        </w:rPr>
        <w:t xml:space="preserve"> s </w:t>
      </w:r>
      <w:r>
        <w:rPr>
          <w:rStyle w:val="hps"/>
          <w:rFonts w:cs="Arial"/>
          <w:szCs w:val="18"/>
        </w:rPr>
        <w:t>Bechtěrevovou ch</w:t>
      </w:r>
      <w:r w:rsidR="00B91FB8">
        <w:rPr>
          <w:rStyle w:val="hps"/>
          <w:rFonts w:cs="Arial"/>
          <w:szCs w:val="18"/>
        </w:rPr>
        <w:t>o</w:t>
      </w:r>
      <w:r>
        <w:rPr>
          <w:rStyle w:val="hps"/>
          <w:rFonts w:cs="Arial"/>
          <w:szCs w:val="18"/>
        </w:rPr>
        <w:t>robou,</w:t>
      </w:r>
      <w:r>
        <w:rPr>
          <w:rFonts w:cs="Arial"/>
          <w:szCs w:val="18"/>
        </w:rPr>
        <w:t xml:space="preserve"> které </w:t>
      </w:r>
      <w:r>
        <w:rPr>
          <w:rStyle w:val="hps"/>
          <w:rFonts w:cs="Arial"/>
          <w:szCs w:val="18"/>
        </w:rPr>
        <w:t>je ještě třeba</w:t>
      </w:r>
      <w:r>
        <w:rPr>
          <w:rFonts w:cs="Arial"/>
          <w:szCs w:val="18"/>
        </w:rPr>
        <w:t xml:space="preserve"> </w:t>
      </w:r>
      <w:r>
        <w:rPr>
          <w:rStyle w:val="hps"/>
          <w:rFonts w:cs="Arial"/>
          <w:szCs w:val="18"/>
        </w:rPr>
        <w:t>řešit</w:t>
      </w:r>
      <w:r>
        <w:rPr>
          <w:rFonts w:cs="Arial"/>
          <w:szCs w:val="18"/>
        </w:rPr>
        <w:t xml:space="preserve">," </w:t>
      </w:r>
      <w:r>
        <w:rPr>
          <w:rStyle w:val="hps"/>
          <w:rFonts w:cs="Arial"/>
          <w:szCs w:val="18"/>
        </w:rPr>
        <w:t>řekl</w:t>
      </w:r>
      <w:r>
        <w:rPr>
          <w:rFonts w:cs="Arial"/>
          <w:szCs w:val="18"/>
        </w:rPr>
        <w:t xml:space="preserve"> </w:t>
      </w:r>
      <w:proofErr w:type="spellStart"/>
      <w:r>
        <w:rPr>
          <w:rStyle w:val="hps"/>
          <w:rFonts w:cs="Arial"/>
          <w:szCs w:val="18"/>
        </w:rPr>
        <w:t>Ward</w:t>
      </w:r>
      <w:proofErr w:type="spellEnd"/>
      <w:r>
        <w:rPr>
          <w:rFonts w:cs="Arial"/>
          <w:szCs w:val="18"/>
        </w:rPr>
        <w:t>.</w:t>
      </w:r>
    </w:p>
    <w:p w:rsidR="00033DD2" w:rsidRDefault="00033DD2">
      <w:pPr>
        <w:rPr>
          <w:rFonts w:eastAsia="Times New Roman" w:cs="Arial"/>
          <w:szCs w:val="18"/>
          <w:lang w:eastAsia="cs-CZ"/>
        </w:rPr>
      </w:pPr>
    </w:p>
    <w:p w:rsidR="00033DD2" w:rsidRDefault="00033DD2">
      <w:pPr>
        <w:rPr>
          <w:rFonts w:cs="Arial"/>
          <w:szCs w:val="18"/>
        </w:rPr>
      </w:pPr>
    </w:p>
    <w:p w:rsidR="00033DD2" w:rsidRDefault="00033DD2">
      <w:pPr>
        <w:jc w:val="both"/>
        <w:rPr>
          <w:rFonts w:cs="Arial"/>
          <w:szCs w:val="18"/>
        </w:rPr>
      </w:pPr>
    </w:p>
    <w:p w:rsidR="00033DD2" w:rsidRDefault="00810BC9">
      <w:pPr>
        <w:pStyle w:val="Nadpis5"/>
      </w:pPr>
      <w:r>
        <w:rPr>
          <w:rFonts w:cs="Arial"/>
        </w:rPr>
        <w:t>Překlad</w:t>
      </w:r>
      <w:r w:rsidR="007F622C">
        <w:rPr>
          <w:rFonts w:cs="Arial"/>
        </w:rPr>
        <w:t xml:space="preserve"> z </w:t>
      </w:r>
      <w:r>
        <w:rPr>
          <w:rFonts w:cs="Arial"/>
        </w:rPr>
        <w:t>anglického originálu: Ing. Jaromír Fajkus (</w:t>
      </w:r>
      <w:proofErr w:type="spellStart"/>
      <w:r>
        <w:rPr>
          <w:rFonts w:cs="Arial"/>
        </w:rPr>
        <w:t>jfajkus</w:t>
      </w:r>
      <w:proofErr w:type="spellEnd"/>
      <w:r>
        <w:rPr>
          <w:rFonts w:cs="Arial"/>
          <w:lang w:val="en-US"/>
        </w:rPr>
        <w:t>@</w:t>
      </w:r>
      <w:r>
        <w:rPr>
          <w:rFonts w:cs="Arial"/>
        </w:rPr>
        <w:t>gmail.com)</w:t>
      </w:r>
    </w:p>
    <w:sectPr w:rsidR="00033DD2" w:rsidSect="00033DD2">
      <w:footerReference w:type="default" r:id="rId10"/>
      <w:pgSz w:w="8391" w:h="11906"/>
      <w:pgMar w:top="851" w:right="851" w:bottom="907" w:left="851" w:header="0" w:footer="505" w:gutter="0"/>
      <w:pgNumType w:start="1"/>
      <w:cols w:space="708"/>
      <w:formProt w:val="0"/>
      <w:docGrid w:linePitch="269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74" w:rsidRDefault="00545574" w:rsidP="00033DD2">
      <w:r>
        <w:separator/>
      </w:r>
    </w:p>
  </w:endnote>
  <w:endnote w:type="continuationSeparator" w:id="0">
    <w:p w:rsidR="00545574" w:rsidRDefault="00545574" w:rsidP="0003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D2" w:rsidRDefault="000348A6">
    <w:pPr>
      <w:pStyle w:val="Zpat"/>
      <w:jc w:val="center"/>
    </w:pPr>
    <w:r>
      <w:fldChar w:fldCharType="begin"/>
    </w:r>
    <w:r w:rsidR="00810BC9">
      <w:instrText>PAGE</w:instrText>
    </w:r>
    <w:r>
      <w:fldChar w:fldCharType="separate"/>
    </w:r>
    <w:r w:rsidR="0031751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74" w:rsidRDefault="00545574" w:rsidP="00033DD2">
      <w:r>
        <w:separator/>
      </w:r>
    </w:p>
  </w:footnote>
  <w:footnote w:type="continuationSeparator" w:id="0">
    <w:p w:rsidR="00545574" w:rsidRDefault="00545574" w:rsidP="00033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3EC"/>
    <w:multiLevelType w:val="multilevel"/>
    <w:tmpl w:val="E57AF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0B3655"/>
    <w:multiLevelType w:val="multilevel"/>
    <w:tmpl w:val="18420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4A0D6E"/>
    <w:multiLevelType w:val="multilevel"/>
    <w:tmpl w:val="FA343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DD2"/>
    <w:rsid w:val="00033DD2"/>
    <w:rsid w:val="000348A6"/>
    <w:rsid w:val="0031751B"/>
    <w:rsid w:val="00545574"/>
    <w:rsid w:val="00740FA2"/>
    <w:rsid w:val="007F622C"/>
    <w:rsid w:val="00810BC9"/>
    <w:rsid w:val="00824FEA"/>
    <w:rsid w:val="00892587"/>
    <w:rsid w:val="00B91FB8"/>
    <w:rsid w:val="00F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color w:val="00000A"/>
      <w:sz w:val="18"/>
      <w:szCs w:val="22"/>
      <w:lang w:eastAsia="en-US"/>
    </w:rPr>
  </w:style>
  <w:style w:type="paragraph" w:styleId="Nadpis3">
    <w:name w:val="heading 3"/>
    <w:basedOn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746567"/>
    <w:pPr>
      <w:spacing w:before="160" w:after="80"/>
      <w:ind w:left="284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4C1E2E"/>
    <w:rPr>
      <w:rFonts w:ascii="Arial" w:eastAsia="Lucida Sans Unicode" w:hAnsi="Arial" w:cs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4656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F81C82"/>
  </w:style>
  <w:style w:type="character" w:customStyle="1" w:styleId="ListLabel1">
    <w:name w:val="ListLabel 1"/>
    <w:qFormat/>
    <w:rsid w:val="00033DD2"/>
    <w:rPr>
      <w:rFonts w:cs="Courier New"/>
    </w:rPr>
  </w:style>
  <w:style w:type="character" w:customStyle="1" w:styleId="ListLabel2">
    <w:name w:val="ListLabel 2"/>
    <w:qFormat/>
    <w:rsid w:val="00033DD2"/>
    <w:rPr>
      <w:sz w:val="20"/>
    </w:rPr>
  </w:style>
  <w:style w:type="character" w:customStyle="1" w:styleId="ListLabel3">
    <w:name w:val="ListLabel 3"/>
    <w:qFormat/>
    <w:rsid w:val="00033DD2"/>
    <w:rPr>
      <w:rFonts w:cs="Symbol"/>
    </w:rPr>
  </w:style>
  <w:style w:type="character" w:customStyle="1" w:styleId="ListLabel4">
    <w:name w:val="ListLabel 4"/>
    <w:qFormat/>
    <w:rsid w:val="00033DD2"/>
    <w:rPr>
      <w:rFonts w:cs="Courier New"/>
    </w:rPr>
  </w:style>
  <w:style w:type="character" w:customStyle="1" w:styleId="ListLabel5">
    <w:name w:val="ListLabel 5"/>
    <w:qFormat/>
    <w:rsid w:val="00033DD2"/>
    <w:rPr>
      <w:rFonts w:cs="Wingdings"/>
    </w:rPr>
  </w:style>
  <w:style w:type="character" w:customStyle="1" w:styleId="ListLabel6">
    <w:name w:val="ListLabel 6"/>
    <w:qFormat/>
    <w:rsid w:val="00033DD2"/>
    <w:rPr>
      <w:rFonts w:cs="Symbol"/>
    </w:rPr>
  </w:style>
  <w:style w:type="character" w:customStyle="1" w:styleId="ListLabel7">
    <w:name w:val="ListLabel 7"/>
    <w:qFormat/>
    <w:rsid w:val="00033DD2"/>
    <w:rPr>
      <w:rFonts w:cs="Courier New"/>
    </w:rPr>
  </w:style>
  <w:style w:type="character" w:customStyle="1" w:styleId="ListLabel8">
    <w:name w:val="ListLabel 8"/>
    <w:qFormat/>
    <w:rsid w:val="00033DD2"/>
    <w:rPr>
      <w:rFonts w:cs="Wingdings"/>
    </w:rPr>
  </w:style>
  <w:style w:type="character" w:customStyle="1" w:styleId="ListLabel9">
    <w:name w:val="ListLabel 9"/>
    <w:qFormat/>
    <w:rsid w:val="00033DD2"/>
    <w:rPr>
      <w:rFonts w:cs="Symbol"/>
    </w:rPr>
  </w:style>
  <w:style w:type="character" w:customStyle="1" w:styleId="ListLabel10">
    <w:name w:val="ListLabel 10"/>
    <w:qFormat/>
    <w:rsid w:val="00033DD2"/>
    <w:rPr>
      <w:rFonts w:cs="Courier New"/>
    </w:rPr>
  </w:style>
  <w:style w:type="character" w:customStyle="1" w:styleId="ListLabel11">
    <w:name w:val="ListLabel 11"/>
    <w:qFormat/>
    <w:rsid w:val="00033DD2"/>
    <w:rPr>
      <w:rFonts w:cs="Wingdings"/>
    </w:rPr>
  </w:style>
  <w:style w:type="paragraph" w:customStyle="1" w:styleId="Nadpis">
    <w:name w:val="Nadpis"/>
    <w:basedOn w:val="Normln"/>
    <w:next w:val="Tlotextu"/>
    <w:qFormat/>
    <w:rsid w:val="00033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33DD2"/>
    <w:rPr>
      <w:rFonts w:cs="FreeSans"/>
    </w:rPr>
  </w:style>
  <w:style w:type="paragraph" w:customStyle="1" w:styleId="Popisek">
    <w:name w:val="Popisek"/>
    <w:basedOn w:val="Normln"/>
    <w:rsid w:val="00033D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33DD2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color w:val="00000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overflowPunct w:val="0"/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color w:val="00000A"/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ynetwork.com/psoriatic-arthritis/new-treatment-guidelines-ankylosing-spondylitis?GUID=%25%25GUID%25%25&amp;XGUID=%25%25XGUID%25%25&amp;rememberme=1&amp;ts=%25%25=Format(Now(1),'ddMMyyyy')=%25%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124BC-ACDA-4A96-92F0-813E007E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3</cp:revision>
  <cp:lastPrinted>2013-09-20T15:42:00Z</cp:lastPrinted>
  <dcterms:created xsi:type="dcterms:W3CDTF">2015-12-26T17:13:00Z</dcterms:created>
  <dcterms:modified xsi:type="dcterms:W3CDTF">2015-12-29T15:36:00Z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